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7" w:beforeLines="50" w:line="580" w:lineRule="exact"/>
        <w:ind w:left="0" w:leftChars="0"/>
        <w:jc w:val="both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附件3</w:t>
      </w:r>
    </w:p>
    <w:p>
      <w:pPr>
        <w:spacing w:before="157" w:beforeLines="50" w:line="580" w:lineRule="exact"/>
        <w:ind w:left="0" w:leftChars="0"/>
        <w:jc w:val="center"/>
        <w:rPr>
          <w:rFonts w:hint="eastAsia" w:ascii="黑体" w:hAnsi="黑体" w:eastAsia="黑体"/>
          <w:b/>
          <w:bCs/>
          <w:sz w:val="28"/>
          <w:szCs w:val="28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14:ligatures w14:val="none"/>
        </w:rPr>
        <w:t>会议地点方位图及报到酒店路线图</w:t>
      </w:r>
    </w:p>
    <w:bookmarkEnd w:id="0"/>
    <w:p>
      <w:pPr>
        <w:spacing w:line="360" w:lineRule="auto"/>
        <w:ind w:left="0" w:leftChars="0" w:firstLine="640" w:firstLineChars="200"/>
        <w:jc w:val="left"/>
        <w:rPr>
          <w:rFonts w:hint="eastAsia" w:ascii="黑体" w:hAnsi="黑体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预定酒店时报会议名称可享有以下协议价：(1) 葡萄酒主题标准间480元/天（含双早）(2) 贵宾楼标准间580元/天（含双早）(3)贵宾楼单人间680元/天（含单早）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14:ligatures w14:val="none"/>
        </w:rPr>
        <w:t>。</w:t>
      </w:r>
    </w:p>
    <w:p>
      <w:pPr>
        <w:spacing w:line="360" w:lineRule="auto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drawing>
          <wp:inline distT="0" distB="0" distL="114300" distR="114300">
            <wp:extent cx="3234690" cy="3010535"/>
            <wp:effectExtent l="0" t="0" r="3810" b="18415"/>
            <wp:docPr id="2" name="图片 2" descr="_cgi-bin_mmwebwx-bin_webwxgetmsgimg__&amp;MsgID=4045951036508769492&amp;skey=@crypt_40c23760_0c05d6bc05e45c3ae14aef7c3473849b&amp;mmweb_appid=wx_webfilehel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_cgi-bin_mmwebwx-bin_webwxgetmsgimg__&amp;MsgID=4045951036508769492&amp;skey=@crypt_40c23760_0c05d6bc05e45c3ae14aef7c3473849b&amp;mmweb_appid=wx_webfilehelpe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4690" cy="301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b/>
          <w:bCs/>
          <w:sz w:val="28"/>
          <w:szCs w:val="28"/>
        </w:rPr>
        <w:drawing>
          <wp:inline distT="0" distB="0" distL="114300" distR="114300">
            <wp:extent cx="3382010" cy="3030855"/>
            <wp:effectExtent l="0" t="0" r="8890" b="17145"/>
            <wp:docPr id="3" name="图片 3" descr="稻香湖会议地址（公开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稻香湖会议地址（公开）"/>
                    <pic:cNvPicPr>
                      <a:picLocks noChangeAspect="1"/>
                    </pic:cNvPicPr>
                  </pic:nvPicPr>
                  <pic:blipFill>
                    <a:blip r:embed="rId5"/>
                    <a:srcRect l="12808" r="5336"/>
                    <a:stretch>
                      <a:fillRect/>
                    </a:stretch>
                  </pic:blipFill>
                  <pic:spPr>
                    <a:xfrm>
                      <a:off x="0" y="0"/>
                      <a:ext cx="3382010" cy="303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1050" w:leftChars="500" w:firstLine="720" w:firstLineChars="300"/>
        <w:jc w:val="left"/>
      </w:pPr>
      <w:r>
        <w:rPr>
          <w:rFonts w:hint="eastAsia" w:ascii="仿宋" w:hAnsi="仿宋" w:eastAsia="仿宋"/>
          <w:sz w:val="24"/>
          <w:szCs w:val="24"/>
        </w:rPr>
        <w:t>会议地点方位图                                                     报到酒店路线图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730C2"/>
    <w:rsid w:val="4FB7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2025-09-25T08:31:00Z</dcterms:created>
  <dc:creator>宿愿</dc:creator>
  <cp:lastModifiedBy>宿愿</cp:lastModifiedBy>
  <dcterms:modified xsi:type="dcterms:W3CDTF">2025-09-25T08:31:54Z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