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附件1：</w:t>
      </w:r>
    </w:p>
    <w:p>
      <w:pPr>
        <w:ind w:firstLine="2560" w:firstLineChars="8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  <w:bookmarkStart w:id="0" w:name="_GoBack"/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届大学生立方星挑战赛中国赛区总决赛展览清单</w:t>
      </w:r>
    </w:p>
    <w:bookmarkEnd w:id="0"/>
    <w:tbl>
      <w:tblPr>
        <w:tblStyle w:val="3"/>
        <w:tblW w:w="13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67"/>
        <w:gridCol w:w="1145"/>
        <w:gridCol w:w="1317"/>
        <w:gridCol w:w="1762"/>
        <w:gridCol w:w="1986"/>
        <w:gridCol w:w="2422"/>
        <w:gridCol w:w="1"/>
        <w:gridCol w:w="1478"/>
        <w:gridCol w:w="1"/>
        <w:gridCol w:w="1478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参赛队伍名称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报送单位</w:t>
            </w:r>
          </w:p>
        </w:tc>
        <w:tc>
          <w:tcPr>
            <w:tcW w:w="7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物料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注意事项及其他诉求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易拉宝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（必选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请填写数量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模型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及尺寸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实物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请填写尺寸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PPT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推荐，展览区轮播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附件要求：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1、易拉宝为必选项（至少1个），其他展项为可选项。易拉宝设计尺寸为80cm×180cm,分辨率:不低于60像素/厘米（150dpi），色值:CMYK，格式:jpg,由组委会统一进行制作；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2、P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PT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或视频为导出为mp4格式，比例16:9，分辨率不低于1080p；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3、参展实物或模型，请简要写明尺寸和体积，例如50cm*60cm*70c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1B89"/>
    <w:rsid w:val="1F14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2025-09-25T08:56:00Z</dcterms:created>
  <dc:creator>宝佰原心</dc:creator>
  <cp:lastModifiedBy>宝佰原心</cp:lastModifiedBy>
  <dcterms:modified xsi:type="dcterms:W3CDTF">2025-09-25T08:57:38Z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