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黑体"/>
          <w:color w:val="FF0000"/>
          <w:sz w:val="36"/>
          <w:szCs w:val="36"/>
          <w:vertAlign w:val="superscript"/>
          <w:lang w:val="en-US" w:eastAsia="zh-CN"/>
        </w:rPr>
      </w:pPr>
      <w:r>
        <w:rPr>
          <w:rFonts w:hint="eastAsia" w:ascii="仿宋" w:hAnsi="仿宋" w:eastAsia="仿宋" w:cs="仿宋"/>
          <w:sz w:val="30"/>
          <w:szCs w:val="30"/>
        </w:rPr>
        <w:t>附件：</w:t>
      </w:r>
      <w:r>
        <w:rPr>
          <w:rFonts w:hint="eastAsia" w:eastAsia="黑体"/>
          <w:sz w:val="36"/>
          <w:szCs w:val="36"/>
        </w:rPr>
        <w:t xml:space="preserve">           </w:t>
      </w:r>
      <w:r>
        <w:rPr>
          <w:rFonts w:hint="eastAsia" w:eastAsia="黑体"/>
          <w:sz w:val="36"/>
          <w:szCs w:val="36"/>
          <w:lang w:val="en-US" w:eastAsia="zh-CN"/>
        </w:rPr>
        <w:t xml:space="preserve"> </w:t>
      </w:r>
      <w:bookmarkStart w:id="5" w:name="_GoBack"/>
      <w:bookmarkEnd w:id="5"/>
      <w:r>
        <w:rPr>
          <w:rFonts w:hint="eastAsia" w:eastAsia="黑体"/>
          <w:sz w:val="36"/>
          <w:szCs w:val="36"/>
        </w:rPr>
        <w:t xml:space="preserve"> </w:t>
      </w:r>
      <w:r>
        <w:rPr>
          <w:rFonts w:hint="eastAsia" w:eastAsia="黑体"/>
          <w:sz w:val="36"/>
          <w:szCs w:val="36"/>
          <w:lang w:val="en-US" w:eastAsia="zh-CN"/>
        </w:rPr>
        <w:t xml:space="preserve">   中文论文模板</w:t>
      </w:r>
    </w:p>
    <w:p>
      <w:pPr>
        <w:jc w:val="center"/>
        <w:rPr>
          <w:rFonts w:hint="eastAsia" w:eastAsia="楷体_GB2312"/>
          <w:sz w:val="24"/>
          <w:vertAlign w:val="superscript"/>
        </w:rPr>
      </w:pPr>
      <w:r>
        <w:rPr>
          <w:rFonts w:eastAsia="楷体_GB2312"/>
          <w:sz w:val="24"/>
        </w:rPr>
        <w:t>张</w:t>
      </w:r>
      <w:r>
        <w:rPr>
          <w:rFonts w:hint="eastAsia" w:eastAsia="楷体_GB2312"/>
          <w:sz w:val="24"/>
        </w:rPr>
        <w:t>小三</w:t>
      </w:r>
      <w:r>
        <w:rPr>
          <w:rFonts w:eastAsia="楷体_GB2312"/>
          <w:sz w:val="24"/>
          <w:vertAlign w:val="superscript"/>
        </w:rPr>
        <w:t>1</w:t>
      </w:r>
      <w:r>
        <w:rPr>
          <w:rFonts w:eastAsia="楷体_GB2312"/>
          <w:sz w:val="24"/>
        </w:rPr>
        <w:t>，</w:t>
      </w:r>
      <w:r>
        <w:rPr>
          <w:rFonts w:hint="eastAsia" w:eastAsia="楷体_GB2312"/>
          <w:sz w:val="24"/>
        </w:rPr>
        <w:t>王  五</w:t>
      </w:r>
      <w:r>
        <w:rPr>
          <w:rFonts w:eastAsia="楷体_GB2312"/>
          <w:sz w:val="24"/>
          <w:vertAlign w:val="superscript"/>
        </w:rPr>
        <w:t>1,2</w:t>
      </w:r>
    </w:p>
    <w:p>
      <w:pPr>
        <w:jc w:val="center"/>
        <w:rPr>
          <w:sz w:val="18"/>
          <w:szCs w:val="18"/>
        </w:rPr>
      </w:pPr>
      <w:r>
        <w:rPr>
          <w:rFonts w:hint="eastAsia"/>
          <w:sz w:val="18"/>
          <w:szCs w:val="18"/>
        </w:rPr>
        <w:t xml:space="preserve">(1. </w:t>
      </w:r>
      <w:r>
        <w:rPr>
          <w:sz w:val="18"/>
          <w:szCs w:val="18"/>
        </w:rPr>
        <w:t>北京控制工程研究所，北京100190；2. 哈尔滨工业大学控制工程系，哈尔滨150001)</w:t>
      </w:r>
    </w:p>
    <w:p>
      <w:pPr>
        <w:jc w:val="center"/>
        <w:rPr>
          <w:sz w:val="22"/>
        </w:rPr>
      </w:pPr>
      <w:r>
        <w:rPr>
          <w:sz w:val="22"/>
        </w:rPr>
        <w:t xml:space="preserve"> </w:t>
      </w:r>
      <w:r>
        <w:rPr>
          <w:rFonts w:hint="eastAsia" w:eastAsia="楷体_GB2312"/>
          <w:color w:val="FF0000"/>
          <w:sz w:val="18"/>
        </w:rPr>
        <w:t>（</w:t>
      </w:r>
      <w:r>
        <w:rPr>
          <w:rFonts w:eastAsia="楷体_GB2312"/>
          <w:color w:val="FF0000"/>
          <w:sz w:val="18"/>
        </w:rPr>
        <w:t>题目不超过20个字</w:t>
      </w:r>
      <w:r>
        <w:rPr>
          <w:rFonts w:hint="eastAsia" w:eastAsia="楷体_GB2312"/>
          <w:color w:val="FF0000"/>
          <w:sz w:val="18"/>
        </w:rPr>
        <w:t>,避免用“基于</w:t>
      </w:r>
      <w:r>
        <w:rPr>
          <w:rFonts w:eastAsia="楷体_GB2312"/>
          <w:color w:val="FF0000"/>
          <w:sz w:val="18"/>
        </w:rPr>
        <w:t>…</w:t>
      </w:r>
      <w:r>
        <w:rPr>
          <w:rFonts w:hint="eastAsia" w:eastAsia="楷体_GB2312"/>
          <w:color w:val="FF0000"/>
          <w:sz w:val="18"/>
        </w:rPr>
        <w:t>”语法结构</w:t>
      </w:r>
      <w:r>
        <w:rPr>
          <w:rFonts w:eastAsia="楷体_GB2312"/>
          <w:color w:val="FF0000"/>
          <w:sz w:val="18"/>
        </w:rPr>
        <w:t>。</w:t>
      </w:r>
      <w:r>
        <w:rPr>
          <w:rFonts w:hint="eastAsia" w:eastAsia="楷体_GB2312"/>
          <w:color w:val="FF0000"/>
          <w:sz w:val="18"/>
        </w:rPr>
        <w:t>作者名字两个字时，中间加一个字空；只有一个单位时无需标注上角标）</w:t>
      </w:r>
    </w:p>
    <w:p>
      <w:pPr>
        <w:spacing w:line="276" w:lineRule="auto"/>
        <w:ind w:firstLine="420" w:firstLineChars="200"/>
        <w:rPr>
          <w:sz w:val="18"/>
          <w:szCs w:val="18"/>
        </w:rPr>
      </w:pPr>
      <w:r>
        <w:rPr>
          <w:rFonts w:eastAsia="黑体"/>
          <w:szCs w:val="21"/>
        </w:rPr>
        <w:t>摘  要：</w:t>
      </w:r>
      <w:r>
        <w:rPr>
          <w:rFonts w:hint="eastAsia" w:eastAsia="黑体"/>
          <w:szCs w:val="21"/>
        </w:rPr>
        <w:t>（</w:t>
      </w:r>
      <w:r>
        <w:rPr>
          <w:rFonts w:hint="eastAsia"/>
          <w:szCs w:val="21"/>
        </w:rPr>
        <w:t>微小卫星得到越来越广泛应用</w:t>
      </w:r>
      <w:r>
        <w:rPr>
          <w:szCs w:val="21"/>
        </w:rPr>
        <w:t>……</w:t>
      </w:r>
      <w:r>
        <w:rPr>
          <w:rFonts w:hint="eastAsia"/>
          <w:color w:val="FF0000"/>
          <w:szCs w:val="21"/>
        </w:rPr>
        <w:t>这不是摘要的内容，可放到引言</w:t>
      </w:r>
      <w:r>
        <w:rPr>
          <w:rFonts w:hint="eastAsia"/>
          <w:szCs w:val="21"/>
        </w:rPr>
        <w:t>）</w:t>
      </w:r>
      <w:r>
        <w:rPr>
          <w:szCs w:val="21"/>
        </w:rPr>
        <w:t>摘要采用报道性文摘，应拥有与论文同等量的主要信息，中英文摘要均须包括目的、方法、结果、结论等四要素，重点说明文章的创新点部分。中文摘要以</w:t>
      </w:r>
      <w:r>
        <w:rPr>
          <w:color w:val="FF0000"/>
          <w:szCs w:val="21"/>
        </w:rPr>
        <w:t>300</w:t>
      </w:r>
      <w:r>
        <w:rPr>
          <w:szCs w:val="21"/>
        </w:rPr>
        <w:t>字左右为宜。英文摘要应按照英文文法书写，在确保内容完整性的前提下不必采用句子到句子的翻译模式。（例：</w:t>
      </w:r>
      <w:r>
        <w:rPr>
          <w:color w:val="FF0000"/>
          <w:szCs w:val="21"/>
        </w:rPr>
        <w:t>“目的”</w:t>
      </w:r>
      <w:r>
        <w:rPr>
          <w:szCs w:val="21"/>
        </w:rPr>
        <w:t>针对</w:t>
      </w:r>
      <w:r>
        <w:rPr>
          <w:rFonts w:hint="eastAsia"/>
          <w:color w:val="FF0000"/>
          <w:szCs w:val="21"/>
        </w:rPr>
        <w:t>空间站交会对接（RVD）</w:t>
      </w:r>
      <w:r>
        <w:rPr>
          <w:rFonts w:hint="eastAsia"/>
          <w:szCs w:val="21"/>
        </w:rPr>
        <w:t>过程中合作目标在视频中周期性发光的特点</w:t>
      </w:r>
      <w:r>
        <w:rPr>
          <w:szCs w:val="21"/>
        </w:rPr>
        <w:t>，</w:t>
      </w:r>
      <w:r>
        <w:rPr>
          <w:color w:val="FF0000"/>
          <w:szCs w:val="21"/>
        </w:rPr>
        <w:t>“方法”</w:t>
      </w:r>
      <w:r>
        <w:rPr>
          <w:szCs w:val="21"/>
        </w:rPr>
        <w:t>提出一种基于</w:t>
      </w:r>
      <w:r>
        <w:rPr>
          <w:rFonts w:hint="eastAsia"/>
          <w:szCs w:val="21"/>
        </w:rPr>
        <w:t>无损卡尔曼</w:t>
      </w:r>
      <w:r>
        <w:rPr>
          <w:szCs w:val="21"/>
        </w:rPr>
        <w:t>滤波</w:t>
      </w:r>
      <w:r>
        <w:rPr>
          <w:rFonts w:hint="eastAsia"/>
          <w:szCs w:val="21"/>
        </w:rPr>
        <w:t>（UKF）</w:t>
      </w:r>
      <w:r>
        <w:rPr>
          <w:rFonts w:hint="eastAsia"/>
          <w:color w:val="FF0000"/>
          <w:szCs w:val="21"/>
        </w:rPr>
        <w:t>（中文在前，缩写在后）</w:t>
      </w:r>
      <w:r>
        <w:rPr>
          <w:szCs w:val="21"/>
        </w:rPr>
        <w:t>的抗野值自适应滤波算法。该算法通过对估计误差的实时监测来调整渐消因子或进行抗野值计算，</w:t>
      </w:r>
      <w:r>
        <w:rPr>
          <w:color w:val="FF0000"/>
          <w:szCs w:val="21"/>
        </w:rPr>
        <w:t>“结果”</w:t>
      </w:r>
      <w:r>
        <w:rPr>
          <w:szCs w:val="21"/>
        </w:rPr>
        <w:t>使滤波器在统计特性不准确或存在野值干扰的情况下仍为最优估计。</w:t>
      </w:r>
      <w:r>
        <w:rPr>
          <w:color w:val="FF0000"/>
          <w:szCs w:val="21"/>
        </w:rPr>
        <w:t>“结论”</w:t>
      </w:r>
      <w:r>
        <w:rPr>
          <w:szCs w:val="21"/>
        </w:rPr>
        <w:t>将其应用到MEMS-SINS/GPS组合导航系统中，仿真结果表明新算法能有效降低统计特性不准确及野值给系统造成的不利影响。）</w:t>
      </w:r>
    </w:p>
    <w:p>
      <w:pPr>
        <w:adjustRightInd w:val="0"/>
        <w:snapToGrid w:val="0"/>
        <w:spacing w:line="276" w:lineRule="auto"/>
        <w:ind w:right="420" w:rightChars="200" w:firstLine="420" w:firstLineChars="200"/>
        <w:rPr>
          <w:color w:val="FF0000"/>
          <w:szCs w:val="21"/>
        </w:rPr>
      </w:pPr>
      <w:r>
        <w:rPr>
          <w:rFonts w:eastAsia="黑体"/>
          <w:szCs w:val="21"/>
        </w:rPr>
        <w:t>关键词：</w:t>
      </w:r>
      <w:r>
        <w:rPr>
          <w:rFonts w:hint="eastAsia"/>
          <w:color w:val="FF0000"/>
          <w:szCs w:val="21"/>
        </w:rPr>
        <w:t xml:space="preserve">无损卡尔曼滤波(UKF); </w:t>
      </w:r>
      <w:r>
        <w:rPr>
          <w:szCs w:val="21"/>
        </w:rPr>
        <w:t>不确定性；时间延迟；分散控制；鲁棒跟踪</w:t>
      </w:r>
    </w:p>
    <w:p>
      <w:pPr>
        <w:spacing w:line="276" w:lineRule="auto"/>
        <w:ind w:right="425" w:firstLine="420" w:firstLineChars="200"/>
        <w:rPr>
          <w:rFonts w:eastAsia="黑体"/>
          <w:szCs w:val="21"/>
        </w:rPr>
      </w:pPr>
      <w:r>
        <w:rPr>
          <w:rFonts w:eastAsia="黑体"/>
          <w:szCs w:val="21"/>
        </w:rPr>
        <w:t>中图分类号：</w:t>
      </w:r>
      <w:r>
        <w:rPr>
          <w:color w:val="FF0000"/>
          <w:szCs w:val="21"/>
        </w:rPr>
        <w:t>查阅中国图书馆图书分类法</w:t>
      </w:r>
      <w:r>
        <w:rPr>
          <w:szCs w:val="21"/>
        </w:rPr>
        <w:t xml:space="preserve">   </w:t>
      </w:r>
      <w:r>
        <w:rPr>
          <w:rFonts w:eastAsia="黑体"/>
          <w:szCs w:val="21"/>
        </w:rPr>
        <w:t>文献标识码：</w:t>
      </w:r>
      <w:r>
        <w:rPr>
          <w:szCs w:val="21"/>
        </w:rPr>
        <w:t xml:space="preserve">A    </w:t>
      </w:r>
      <w:r>
        <w:rPr>
          <w:rFonts w:eastAsia="黑体"/>
          <w:szCs w:val="21"/>
        </w:rPr>
        <w:t>文章编号：</w:t>
      </w:r>
    </w:p>
    <w:p>
      <w:pPr>
        <w:spacing w:line="300" w:lineRule="exact"/>
        <w:ind w:right="425"/>
        <w:rPr>
          <w:rFonts w:eastAsia="黑体"/>
          <w:b/>
          <w:sz w:val="18"/>
          <w:szCs w:val="18"/>
        </w:rPr>
      </w:pPr>
    </w:p>
    <w:p>
      <w:pPr>
        <w:widowControl/>
        <w:autoSpaceDE w:val="0"/>
        <w:autoSpaceDN w:val="0"/>
        <w:adjustRightInd w:val="0"/>
        <w:snapToGrid w:val="0"/>
        <w:jc w:val="center"/>
        <w:rPr>
          <w:rFonts w:eastAsia="仿宋_GB2312"/>
          <w:b/>
          <w:kern w:val="0"/>
          <w:sz w:val="28"/>
          <w:szCs w:val="28"/>
        </w:rPr>
      </w:pPr>
      <w:r>
        <w:rPr>
          <w:rFonts w:eastAsia="仿宋_GB2312"/>
          <w:b/>
          <w:kern w:val="0"/>
          <w:sz w:val="28"/>
          <w:szCs w:val="28"/>
        </w:rPr>
        <w:t>Sample for Journal of Astronautics Paper</w:t>
      </w:r>
    </w:p>
    <w:p>
      <w:pPr>
        <w:jc w:val="center"/>
        <w:rPr>
          <w:szCs w:val="21"/>
          <w:vertAlign w:val="subscript"/>
        </w:rPr>
      </w:pPr>
      <w:r>
        <w:rPr>
          <w:szCs w:val="21"/>
        </w:rPr>
        <w:t>ZHANG Xiao-san</w:t>
      </w:r>
      <w:r>
        <w:rPr>
          <w:szCs w:val="21"/>
          <w:vertAlign w:val="superscript"/>
        </w:rPr>
        <w:t>1</w:t>
      </w:r>
      <w:r>
        <w:rPr>
          <w:szCs w:val="21"/>
        </w:rPr>
        <w:t>, WANG Wu</w:t>
      </w:r>
      <w:r>
        <w:rPr>
          <w:sz w:val="24"/>
          <w:vertAlign w:val="superscript"/>
        </w:rPr>
        <w:t>1,2</w:t>
      </w:r>
      <w:r>
        <w:rPr>
          <w:szCs w:val="21"/>
          <w:vertAlign w:val="subscript"/>
        </w:rPr>
        <w:t xml:space="preserve"> </w:t>
      </w:r>
    </w:p>
    <w:p>
      <w:pPr>
        <w:jc w:val="center"/>
        <w:rPr>
          <w:iCs/>
          <w:sz w:val="18"/>
          <w:szCs w:val="18"/>
        </w:rPr>
      </w:pPr>
      <w:r>
        <w:rPr>
          <w:iCs/>
          <w:sz w:val="18"/>
          <w:szCs w:val="18"/>
        </w:rPr>
        <w:t>（1. Beijing Institute of Control Engineering</w:t>
      </w:r>
      <w:r>
        <w:rPr>
          <w:rFonts w:hint="eastAsia"/>
          <w:iCs/>
          <w:sz w:val="18"/>
          <w:szCs w:val="18"/>
        </w:rPr>
        <w:t xml:space="preserve">, </w:t>
      </w:r>
      <w:r>
        <w:rPr>
          <w:iCs/>
          <w:sz w:val="18"/>
          <w:szCs w:val="18"/>
        </w:rPr>
        <w:t>Beijing 100190，China</w:t>
      </w:r>
      <w:r>
        <w:rPr>
          <w:rFonts w:hint="eastAsia"/>
          <w:iCs/>
          <w:sz w:val="18"/>
          <w:szCs w:val="18"/>
        </w:rPr>
        <w:t>；</w:t>
      </w:r>
      <w:r>
        <w:rPr>
          <w:iCs/>
          <w:sz w:val="18"/>
          <w:szCs w:val="18"/>
        </w:rPr>
        <w:t xml:space="preserve"> </w:t>
      </w:r>
    </w:p>
    <w:p>
      <w:pPr>
        <w:jc w:val="center"/>
        <w:rPr>
          <w:iCs/>
          <w:sz w:val="18"/>
          <w:szCs w:val="18"/>
        </w:rPr>
      </w:pPr>
      <w:r>
        <w:rPr>
          <w:iCs/>
          <w:sz w:val="18"/>
          <w:szCs w:val="18"/>
        </w:rPr>
        <w:t xml:space="preserve"> 2. Dept. Control Engineering, Harbin Institute of Technology</w:t>
      </w:r>
      <w:r>
        <w:rPr>
          <w:rFonts w:hint="eastAsia"/>
          <w:iCs/>
          <w:sz w:val="18"/>
          <w:szCs w:val="18"/>
        </w:rPr>
        <w:t xml:space="preserve">, </w:t>
      </w:r>
      <w:r>
        <w:rPr>
          <w:iCs/>
          <w:sz w:val="18"/>
          <w:szCs w:val="18"/>
        </w:rPr>
        <w:t>Harbin 150001，China）</w:t>
      </w:r>
    </w:p>
    <w:p>
      <w:pPr>
        <w:spacing w:line="276" w:lineRule="auto"/>
        <w:ind w:firstLine="422" w:firstLineChars="200"/>
        <w:rPr>
          <w:szCs w:val="21"/>
        </w:rPr>
      </w:pPr>
      <w:r>
        <w:rPr>
          <w:b/>
          <w:szCs w:val="21"/>
        </w:rPr>
        <w:t>Abstract</w:t>
      </w:r>
      <w:r>
        <w:rPr>
          <w:rFonts w:hint="eastAsia"/>
          <w:szCs w:val="21"/>
        </w:rPr>
        <w:t>：</w:t>
      </w:r>
      <w:r>
        <w:rPr>
          <w:szCs w:val="21"/>
        </w:rPr>
        <w:t xml:space="preserve"> A method for designing robust tracking controllers is proposed in this paper for a class of large-scale interconnected linear systems with uncertainties and time-delays. If the uncertainties satisfy the matching conditions, we can construct a decentralized tracking controller by using the solution of the Riccati</w:t>
      </w:r>
      <w:r>
        <w:rPr>
          <w:rFonts w:hint="eastAsia"/>
          <w:szCs w:val="21"/>
        </w:rPr>
        <w:t>（</w:t>
      </w:r>
      <w:r>
        <w:rPr>
          <w:rFonts w:hint="eastAsia"/>
          <w:color w:val="FF0000"/>
          <w:szCs w:val="21"/>
        </w:rPr>
        <w:t>人名等专用名词首字母大写</w:t>
      </w:r>
      <w:r>
        <w:rPr>
          <w:rFonts w:hint="eastAsia"/>
          <w:szCs w:val="21"/>
        </w:rPr>
        <w:t>）</w:t>
      </w:r>
      <w:r>
        <w:rPr>
          <w:szCs w:val="21"/>
        </w:rPr>
        <w:t xml:space="preserve"> equation. </w:t>
      </w:r>
      <w:r>
        <w:rPr>
          <w:rFonts w:hint="eastAsia"/>
          <w:szCs w:val="21"/>
        </w:rPr>
        <w:t xml:space="preserve">According to the fact that the cooperative target is sparking periodically in the passive </w:t>
      </w:r>
      <w:r>
        <w:rPr>
          <w:rFonts w:hint="eastAsia"/>
          <w:color w:val="FF0000"/>
          <w:szCs w:val="21"/>
        </w:rPr>
        <w:t>rendezvous and docking (RVD)</w:t>
      </w:r>
      <w:r>
        <w:rPr>
          <w:rFonts w:hint="eastAsia"/>
          <w:szCs w:val="21"/>
        </w:rPr>
        <w:t>.</w:t>
      </w:r>
      <w:r>
        <w:rPr>
          <w:szCs w:val="21"/>
        </w:rPr>
        <w:t>With the decentralized controller, the closed-loop system will asymptotically track the reference input, even if the systems contain time-delays in both states and controls. Numerical simulations have demonstrated the effectiveness of the approach proposed.</w:t>
      </w:r>
    </w:p>
    <w:p>
      <w:pPr>
        <w:adjustRightInd w:val="0"/>
        <w:snapToGrid w:val="0"/>
        <w:spacing w:line="276" w:lineRule="auto"/>
        <w:ind w:right="420" w:rightChars="200" w:firstLine="422" w:firstLineChars="200"/>
        <w:rPr>
          <w:rFonts w:hint="eastAsia"/>
          <w:kern w:val="0"/>
          <w:szCs w:val="21"/>
        </w:rPr>
      </w:pPr>
      <w:r>
        <w:rPr>
          <w:b/>
          <w:kern w:val="0"/>
          <w:szCs w:val="21"/>
          <w:lang w:eastAsia="en-US"/>
        </w:rPr>
        <w:t>Key</w:t>
      </w:r>
      <w:r>
        <w:rPr>
          <w:rFonts w:hint="eastAsia"/>
          <w:b/>
          <w:kern w:val="0"/>
          <w:szCs w:val="21"/>
        </w:rPr>
        <w:t xml:space="preserve"> </w:t>
      </w:r>
      <w:r>
        <w:rPr>
          <w:b/>
          <w:kern w:val="0"/>
          <w:szCs w:val="21"/>
          <w:lang w:eastAsia="en-US"/>
        </w:rPr>
        <w:t>words</w:t>
      </w:r>
      <w:r>
        <w:rPr>
          <w:rFonts w:hint="eastAsia"/>
          <w:kern w:val="0"/>
          <w:szCs w:val="21"/>
        </w:rPr>
        <w:t>：</w:t>
      </w:r>
      <w:r>
        <w:rPr>
          <w:kern w:val="0"/>
          <w:szCs w:val="21"/>
        </w:rPr>
        <w:t xml:space="preserve"> </w:t>
      </w:r>
      <w:r>
        <w:rPr>
          <w:color w:val="FF0000"/>
          <w:kern w:val="0"/>
          <w:szCs w:val="21"/>
          <w:lang w:eastAsia="en-US"/>
        </w:rPr>
        <w:t>Unscented</w:t>
      </w:r>
      <w:r>
        <w:rPr>
          <w:rFonts w:hint="eastAsia"/>
          <w:color w:val="FF0000"/>
          <w:kern w:val="0"/>
          <w:szCs w:val="21"/>
        </w:rPr>
        <w:t xml:space="preserve"> K</w:t>
      </w:r>
      <w:r>
        <w:rPr>
          <w:color w:val="FF0000"/>
          <w:kern w:val="0"/>
          <w:szCs w:val="21"/>
          <w:lang w:eastAsia="en-US"/>
        </w:rPr>
        <w:t>alman</w:t>
      </w:r>
      <w:r>
        <w:rPr>
          <w:rFonts w:hint="eastAsia"/>
          <w:color w:val="FF0000"/>
          <w:kern w:val="0"/>
          <w:szCs w:val="21"/>
        </w:rPr>
        <w:t xml:space="preserve"> f</w:t>
      </w:r>
      <w:r>
        <w:rPr>
          <w:color w:val="FF0000"/>
          <w:kern w:val="0"/>
          <w:szCs w:val="21"/>
          <w:lang w:eastAsia="en-US"/>
        </w:rPr>
        <w:t>ilter</w:t>
      </w:r>
      <w:r>
        <w:rPr>
          <w:rFonts w:hint="eastAsia"/>
          <w:color w:val="FF0000"/>
          <w:kern w:val="0"/>
          <w:szCs w:val="21"/>
        </w:rPr>
        <w:t xml:space="preserve"> (UKF);</w:t>
      </w:r>
      <w:r>
        <w:rPr>
          <w:rFonts w:hint="eastAsia"/>
          <w:kern w:val="0"/>
          <w:szCs w:val="21"/>
        </w:rPr>
        <w:t xml:space="preserve"> </w:t>
      </w:r>
      <w:r>
        <w:rPr>
          <w:kern w:val="0"/>
          <w:szCs w:val="21"/>
        </w:rPr>
        <w:t>U</w:t>
      </w:r>
      <w:r>
        <w:rPr>
          <w:kern w:val="0"/>
          <w:szCs w:val="21"/>
          <w:lang w:eastAsia="en-US"/>
        </w:rPr>
        <w:t>ncertainty</w:t>
      </w:r>
      <w:r>
        <w:rPr>
          <w:rFonts w:hint="eastAsia"/>
          <w:kern w:val="0"/>
          <w:szCs w:val="21"/>
        </w:rPr>
        <w:t>；</w:t>
      </w:r>
      <w:r>
        <w:rPr>
          <w:kern w:val="0"/>
          <w:szCs w:val="21"/>
        </w:rPr>
        <w:t>T</w:t>
      </w:r>
      <w:r>
        <w:rPr>
          <w:kern w:val="0"/>
          <w:szCs w:val="21"/>
          <w:lang w:eastAsia="en-US"/>
        </w:rPr>
        <w:t>ime-delay</w:t>
      </w:r>
      <w:r>
        <w:rPr>
          <w:rFonts w:hint="eastAsia"/>
          <w:kern w:val="0"/>
          <w:szCs w:val="21"/>
        </w:rPr>
        <w:t>；</w:t>
      </w:r>
      <w:r>
        <w:rPr>
          <w:kern w:val="0"/>
          <w:szCs w:val="21"/>
        </w:rPr>
        <w:t xml:space="preserve"> D</w:t>
      </w:r>
      <w:r>
        <w:rPr>
          <w:kern w:val="0"/>
          <w:szCs w:val="21"/>
          <w:lang w:eastAsia="en-US"/>
        </w:rPr>
        <w:t xml:space="preserve">ecentralized </w:t>
      </w:r>
      <w:r>
        <w:rPr>
          <w:rFonts w:hint="eastAsia"/>
          <w:kern w:val="0"/>
          <w:szCs w:val="21"/>
        </w:rPr>
        <w:t>c</w:t>
      </w:r>
      <w:r>
        <w:rPr>
          <w:kern w:val="0"/>
          <w:szCs w:val="21"/>
          <w:lang w:eastAsia="en-US"/>
        </w:rPr>
        <w:t>ontrol</w:t>
      </w:r>
      <w:r>
        <w:rPr>
          <w:rFonts w:hint="eastAsia"/>
          <w:kern w:val="0"/>
          <w:szCs w:val="21"/>
        </w:rPr>
        <w:t>；</w:t>
      </w:r>
      <w:r>
        <w:rPr>
          <w:kern w:val="0"/>
          <w:szCs w:val="21"/>
        </w:rPr>
        <w:t xml:space="preserve"> R</w:t>
      </w:r>
      <w:r>
        <w:rPr>
          <w:kern w:val="0"/>
          <w:szCs w:val="21"/>
          <w:lang w:eastAsia="en-US"/>
        </w:rPr>
        <w:t xml:space="preserve">obust </w:t>
      </w:r>
      <w:r>
        <w:rPr>
          <w:rFonts w:hint="eastAsia"/>
          <w:kern w:val="0"/>
          <w:szCs w:val="21"/>
        </w:rPr>
        <w:t>t</w:t>
      </w:r>
      <w:r>
        <w:rPr>
          <w:kern w:val="0"/>
          <w:szCs w:val="21"/>
          <w:lang w:eastAsia="en-US"/>
        </w:rPr>
        <w:t>racking</w:t>
      </w:r>
    </w:p>
    <w:p>
      <w:pPr>
        <w:pStyle w:val="14"/>
        <w:spacing w:line="276" w:lineRule="auto"/>
        <w:rPr>
          <w:szCs w:val="21"/>
        </w:rPr>
        <w:sectPr>
          <w:footerReference r:id="rId5" w:type="first"/>
          <w:footerReference r:id="rId3" w:type="default"/>
          <w:footerReference r:id="rId4" w:type="even"/>
          <w:pgSz w:w="11906" w:h="16838"/>
          <w:pgMar w:top="1418" w:right="1077" w:bottom="1418" w:left="1077" w:header="851" w:footer="992" w:gutter="0"/>
          <w:cols w:space="720" w:num="1"/>
          <w:titlePg/>
          <w:docGrid w:type="lines" w:linePitch="312" w:charSpace="0"/>
        </w:sectPr>
      </w:pPr>
      <w:r>
        <w:rPr>
          <w:rFonts w:hint="eastAsia"/>
          <w:szCs w:val="21"/>
        </w:rPr>
        <w:t>（</w:t>
      </w:r>
      <w:r>
        <w:rPr>
          <w:szCs w:val="21"/>
        </w:rPr>
        <w:t>英文摘要一般</w:t>
      </w:r>
      <w:r>
        <w:rPr>
          <w:rFonts w:hint="eastAsia"/>
          <w:szCs w:val="21"/>
        </w:rPr>
        <w:t>使</w:t>
      </w:r>
      <w:r>
        <w:rPr>
          <w:szCs w:val="21"/>
        </w:rPr>
        <w:t>用</w:t>
      </w:r>
      <w:r>
        <w:rPr>
          <w:color w:val="FF0000"/>
          <w:szCs w:val="21"/>
        </w:rPr>
        <w:t>一般现在时</w:t>
      </w:r>
      <w:r>
        <w:rPr>
          <w:szCs w:val="21"/>
        </w:rPr>
        <w:t>加</w:t>
      </w:r>
      <w:r>
        <w:rPr>
          <w:color w:val="FF0000"/>
          <w:szCs w:val="21"/>
        </w:rPr>
        <w:t>被动语态</w:t>
      </w:r>
      <w:r>
        <w:rPr>
          <w:rFonts w:hint="eastAsia"/>
          <w:szCs w:val="21"/>
        </w:rPr>
        <w:t>）</w:t>
      </w:r>
    </w:p>
    <w:p>
      <w:pPr>
        <w:spacing w:before="170" w:after="170" w:line="314" w:lineRule="exact"/>
        <w:rPr>
          <w:color w:val="000000"/>
          <w:sz w:val="24"/>
        </w:rPr>
      </w:pPr>
      <w:r>
        <w:rPr>
          <w:b/>
          <w:color w:val="000000"/>
          <w:szCs w:val="21"/>
        </w:rPr>
        <w:t>0  引  言</w:t>
      </w:r>
    </w:p>
    <w:p>
      <w:pPr>
        <w:ind w:firstLine="435"/>
        <w:rPr>
          <w:szCs w:val="21"/>
        </w:rPr>
      </w:pPr>
      <w:r>
        <w:rPr>
          <w:rFonts w:hAnsi="宋体"/>
          <w:szCs w:val="21"/>
        </w:rPr>
        <w:t>对于大系统</w:t>
      </w:r>
      <w:r>
        <w:rPr>
          <w:rFonts w:hint="eastAsia" w:hAnsi="宋体"/>
          <w:szCs w:val="21"/>
        </w:rPr>
        <w:t>，</w:t>
      </w:r>
      <w:r>
        <w:rPr>
          <w:rFonts w:hAnsi="宋体"/>
          <w:szCs w:val="21"/>
        </w:rPr>
        <w:t>分散控制是行之有效的策略</w:t>
      </w:r>
      <w:r>
        <w:rPr>
          <w:color w:val="FF0000"/>
          <w:szCs w:val="21"/>
          <w:vertAlign w:val="superscript"/>
        </w:rPr>
        <w:t>[1-2]</w:t>
      </w:r>
      <w:r>
        <w:rPr>
          <w:rFonts w:hAnsi="宋体"/>
          <w:szCs w:val="21"/>
        </w:rPr>
        <w:t>。</w:t>
      </w:r>
      <w:r>
        <w:rPr>
          <w:rFonts w:hint="eastAsia" w:hAnsi="宋体"/>
          <w:szCs w:val="21"/>
        </w:rPr>
        <w:t>（</w:t>
      </w:r>
      <w:r>
        <w:rPr>
          <w:rFonts w:hint="eastAsia" w:hAnsi="宋体"/>
          <w:color w:val="FF0000"/>
          <w:szCs w:val="21"/>
        </w:rPr>
        <w:t>连续引用文献中间用短横线，不用逗号</w:t>
      </w:r>
      <w:r>
        <w:rPr>
          <w:rFonts w:hint="eastAsia" w:hAnsi="宋体"/>
          <w:szCs w:val="21"/>
        </w:rPr>
        <w:t>）</w:t>
      </w:r>
      <w:r>
        <w:rPr>
          <w:rFonts w:hAnsi="宋体"/>
          <w:szCs w:val="21"/>
        </w:rPr>
        <w:t>其中重要原因在于一个高阶大系统解耦为几个低阶子系统来处理。利用文献</w:t>
      </w:r>
      <w:r>
        <w:rPr>
          <w:szCs w:val="21"/>
        </w:rPr>
        <w:t>[3]</w:t>
      </w:r>
      <w:r>
        <w:rPr>
          <w:rFonts w:hAnsi="宋体"/>
          <w:szCs w:val="21"/>
        </w:rPr>
        <w:t>的技术，文献</w:t>
      </w:r>
      <w:r>
        <w:rPr>
          <w:szCs w:val="21"/>
        </w:rPr>
        <w:t>[1]</w:t>
      </w:r>
      <w:r>
        <w:rPr>
          <w:rFonts w:hAnsi="宋体"/>
          <w:szCs w:val="21"/>
        </w:rPr>
        <w:t>针对一类线性不确定关联大系统提出一种鲁棒跟踪控制器的设计法，在文献</w:t>
      </w:r>
      <w:r>
        <w:rPr>
          <w:szCs w:val="21"/>
        </w:rPr>
        <w:t>[2]</w:t>
      </w:r>
      <w:r>
        <w:rPr>
          <w:rFonts w:hint="eastAsia"/>
          <w:szCs w:val="21"/>
        </w:rPr>
        <w:t>中</w:t>
      </w:r>
      <w:r>
        <w:rPr>
          <w:rFonts w:hAnsi="宋体"/>
          <w:szCs w:val="21"/>
        </w:rPr>
        <w:t>我们给出了改进方法，扩大了不确定参数的范围。</w:t>
      </w:r>
      <w:r>
        <w:rPr>
          <w:color w:val="FF0000"/>
          <w:szCs w:val="21"/>
        </w:rPr>
        <w:t>(</w:t>
      </w:r>
      <w:r>
        <w:rPr>
          <w:rFonts w:hAnsi="宋体"/>
          <w:color w:val="FF0000"/>
          <w:szCs w:val="21"/>
        </w:rPr>
        <w:t>参考文献要按序号引用）</w:t>
      </w:r>
    </w:p>
    <w:p>
      <w:pPr>
        <w:ind w:firstLine="435"/>
        <w:rPr>
          <w:szCs w:val="21"/>
        </w:rPr>
      </w:pPr>
      <w:r>
        <w:rPr>
          <w:rFonts w:hAnsi="宋体"/>
          <w:szCs w:val="21"/>
        </w:rPr>
        <w:t>另一方面，在许多工程问题中，如</w:t>
      </w:r>
      <w:r>
        <w:rPr>
          <w:rFonts w:hAnsi="宋体"/>
          <w:color w:val="FF0000"/>
          <w:szCs w:val="21"/>
        </w:rPr>
        <w:t>卫星通信系统</w:t>
      </w:r>
      <w:r>
        <w:rPr>
          <w:rFonts w:hint="eastAsia" w:hAnsi="宋体"/>
          <w:color w:val="FF0000"/>
          <w:szCs w:val="21"/>
        </w:rPr>
        <w:t>（S</w:t>
      </w:r>
      <w:r>
        <w:rPr>
          <w:rFonts w:hAnsi="宋体"/>
          <w:color w:val="FF0000"/>
          <w:szCs w:val="21"/>
        </w:rPr>
        <w:t>atellite communication system</w:t>
      </w:r>
      <w:r>
        <w:rPr>
          <w:rFonts w:hint="eastAsia" w:hAnsi="宋体"/>
          <w:color w:val="FF0000"/>
          <w:szCs w:val="21"/>
        </w:rPr>
        <w:t>, SCS</w:t>
      </w:r>
      <w:r>
        <w:rPr>
          <w:rFonts w:hAnsi="宋体"/>
          <w:color w:val="FF0000"/>
          <w:szCs w:val="21"/>
        </w:rPr>
        <w:t>）</w:t>
      </w:r>
      <w:r>
        <w:rPr>
          <w:rFonts w:hAnsi="宋体"/>
          <w:szCs w:val="21"/>
        </w:rPr>
        <w:t>、气动系统和化工过程，存在着时间延迟现象。时间延迟常常影响系统性能指标甚至导致系统不稳定，因而得到了学者们的广泛关注</w:t>
      </w:r>
      <w:r>
        <w:rPr>
          <w:color w:val="FF0000"/>
          <w:szCs w:val="21"/>
          <w:vertAlign w:val="superscript"/>
        </w:rPr>
        <w:t>[4-6]</w:t>
      </w:r>
      <w:r>
        <w:rPr>
          <w:rFonts w:hAnsi="宋体"/>
          <w:szCs w:val="21"/>
        </w:rPr>
        <w:t>。对于一类含时滞不确定系统，我们在文献</w:t>
      </w:r>
      <w:r>
        <w:rPr>
          <w:szCs w:val="21"/>
        </w:rPr>
        <w:t>[5]</w:t>
      </w:r>
      <w:r>
        <w:rPr>
          <w:rFonts w:hAnsi="宋体"/>
          <w:szCs w:val="21"/>
        </w:rPr>
        <w:t>给出一种线性鲁棒跟踪控制器，文献</w:t>
      </w:r>
      <w:r>
        <w:rPr>
          <w:color w:val="FF0000"/>
          <w:szCs w:val="21"/>
        </w:rPr>
        <w:t>[6]</w:t>
      </w:r>
      <w:r>
        <w:rPr>
          <w:rFonts w:hint="eastAsia"/>
          <w:szCs w:val="21"/>
        </w:rPr>
        <w:t>（</w:t>
      </w:r>
      <w:r>
        <w:rPr>
          <w:rFonts w:hint="eastAsia"/>
          <w:color w:val="FF0000"/>
          <w:szCs w:val="21"/>
        </w:rPr>
        <w:t>文献号需加中括号</w:t>
      </w:r>
      <w:r>
        <w:rPr>
          <w:rFonts w:hint="eastAsia"/>
          <w:szCs w:val="21"/>
        </w:rPr>
        <w:t>）</w:t>
      </w:r>
      <w:r>
        <w:rPr>
          <w:rFonts w:hAnsi="宋体"/>
          <w:szCs w:val="21"/>
        </w:rPr>
        <w:t>也研究了类似问题，给出一种非线性跟踪控制器。</w:t>
      </w:r>
    </w:p>
    <w:p>
      <w:pPr>
        <w:ind w:firstLine="435"/>
        <w:rPr>
          <w:szCs w:val="21"/>
        </w:rPr>
      </w:pPr>
      <w:r>
        <w:rPr>
          <w:rFonts w:hAnsi="宋体"/>
          <w:szCs w:val="21"/>
        </w:rPr>
        <w:t>我们注意到，</w:t>
      </w:r>
      <w:r>
        <w:rPr>
          <w:rFonts w:hAnsi="宋体"/>
          <w:color w:val="FF0000"/>
          <w:szCs w:val="21"/>
        </w:rPr>
        <w:t>文献</w:t>
      </w:r>
      <w:r>
        <w:rPr>
          <w:color w:val="FF0000"/>
          <w:szCs w:val="21"/>
        </w:rPr>
        <w:t>[1</w:t>
      </w:r>
      <w:r>
        <w:rPr>
          <w:rFonts w:hint="eastAsia"/>
          <w:color w:val="FF0000"/>
          <w:szCs w:val="21"/>
        </w:rPr>
        <w:t>,</w:t>
      </w:r>
      <w:r>
        <w:rPr>
          <w:color w:val="FF0000"/>
          <w:szCs w:val="21"/>
        </w:rPr>
        <w:t>3]</w:t>
      </w:r>
      <w:r>
        <w:rPr>
          <w:rFonts w:hint="eastAsia"/>
          <w:color w:val="FF0000"/>
          <w:szCs w:val="21"/>
        </w:rPr>
        <w:t>（引用不连续的文献，之间用逗号隔开）</w:t>
      </w:r>
      <w:r>
        <w:rPr>
          <w:rFonts w:hAnsi="宋体"/>
          <w:szCs w:val="21"/>
        </w:rPr>
        <w:t>未考虑时间延迟问题，而</w:t>
      </w:r>
      <w:r>
        <w:rPr>
          <w:rFonts w:hAnsi="宋体"/>
          <w:color w:val="FF0000"/>
          <w:szCs w:val="21"/>
        </w:rPr>
        <w:t>文献</w:t>
      </w:r>
      <w:r>
        <w:rPr>
          <w:color w:val="FF0000"/>
          <w:szCs w:val="21"/>
        </w:rPr>
        <w:t>[4-5]</w:t>
      </w:r>
      <w:r>
        <w:rPr>
          <w:rFonts w:hAnsi="宋体"/>
          <w:szCs w:val="21"/>
        </w:rPr>
        <w:t>未研究关联大系统。本文将研究既含时间延迟又含参数不确定性的一类关联大系统，利用</w:t>
      </w:r>
      <w:r>
        <w:rPr>
          <w:szCs w:val="21"/>
        </w:rPr>
        <w:t>Riccati</w:t>
      </w:r>
      <w:r>
        <w:rPr>
          <w:rFonts w:hAnsi="宋体"/>
          <w:szCs w:val="21"/>
        </w:rPr>
        <w:t>方程的正定解，构造出一种分散鲁棒跟踪控制器，保证系统渐近跟踪参考输入。</w:t>
      </w:r>
    </w:p>
    <w:p>
      <w:pPr>
        <w:spacing w:before="170" w:after="170" w:line="314" w:lineRule="exact"/>
        <w:rPr>
          <w:b/>
          <w:color w:val="000000"/>
          <w:szCs w:val="21"/>
        </w:rPr>
      </w:pPr>
      <w:r>
        <w:rPr>
          <w:b/>
          <w:color w:val="000000"/>
          <w:szCs w:val="21"/>
        </w:rPr>
        <w:t>1</w:t>
      </w:r>
      <w:r>
        <w:rPr>
          <w:rFonts w:hint="eastAsia"/>
          <w:b/>
          <w:color w:val="000000"/>
          <w:szCs w:val="21"/>
        </w:rPr>
        <w:t xml:space="preserve">  </w:t>
      </w:r>
      <w:r>
        <w:rPr>
          <w:b/>
          <w:color w:val="000000"/>
          <w:szCs w:val="21"/>
        </w:rPr>
        <w:t>抗野值自适应滤波算法</w:t>
      </w:r>
    </w:p>
    <w:p>
      <w:pPr>
        <w:spacing w:before="170" w:after="170" w:line="314" w:lineRule="exact"/>
        <w:rPr>
          <w:spacing w:val="10"/>
          <w:szCs w:val="21"/>
        </w:rPr>
      </w:pPr>
      <w:r>
        <w:rPr>
          <w:b/>
          <w:color w:val="000000"/>
          <w:szCs w:val="21"/>
        </w:rPr>
        <w:t>1.1</w:t>
      </w:r>
      <w:r>
        <w:rPr>
          <w:rFonts w:hint="eastAsia"/>
          <w:b/>
          <w:color w:val="000000"/>
          <w:szCs w:val="21"/>
        </w:rPr>
        <w:t xml:space="preserve">  </w:t>
      </w:r>
      <w:r>
        <w:rPr>
          <w:color w:val="000000"/>
          <w:szCs w:val="21"/>
        </w:rPr>
        <w:t>问题提出</w:t>
      </w:r>
      <w:r>
        <w:rPr>
          <w:rFonts w:hint="eastAsia"/>
          <w:color w:val="FF0000"/>
          <w:szCs w:val="21"/>
        </w:rPr>
        <w:t xml:space="preserve"> (一级标题前面的符号和标题都是黑体，二级开始只有前面的标号的黑体，后面都是白体)</w:t>
      </w:r>
    </w:p>
    <w:p>
      <w:pPr>
        <w:spacing w:line="314" w:lineRule="exact"/>
        <w:ind w:firstLine="420" w:firstLineChars="200"/>
        <w:rPr>
          <w:szCs w:val="21"/>
        </w:rPr>
      </w:pPr>
      <w:r>
        <w:rPr>
          <w:szCs w:val="21"/>
        </w:rPr>
        <w:t>考虑线性离散系统</w:t>
      </w:r>
    </w:p>
    <w:p>
      <w:pPr>
        <w:ind w:firstLine="420"/>
        <w:jc w:val="right"/>
        <w:rPr>
          <w:rFonts w:hint="eastAsia"/>
          <w:szCs w:val="21"/>
        </w:rPr>
      </w:pPr>
      <w:r>
        <w:rPr>
          <w:b/>
          <w:position w:val="-26"/>
          <w:szCs w:val="21"/>
        </w:rPr>
        <w:object>
          <v:shape id="_x0000_i1025" o:spt="75" type="#_x0000_t75" style="height:31pt;width:114pt;" o:ole="t" filled="f" o:preferrelative="t" stroked="f" coordsize="21600,21600">
            <v:path/>
            <v:fill on="f" alignshape="1" focussize="0,0"/>
            <v:stroke on="f"/>
            <v:imagedata r:id="rId8" o:title=""/>
            <o:lock v:ext="edit" aspectratio="t"/>
            <w10:wrap type="none"/>
            <w10:anchorlock/>
          </v:shape>
          <o:OLEObject Type="Embed" ProgID="Equation.DSMT4" ShapeID="_x0000_i1025" DrawAspect="Content" ObjectID="_1468075725" r:id="rId7">
            <o:LockedField>false</o:LockedField>
          </o:OLEObject>
        </w:object>
      </w:r>
      <w:r>
        <w:rPr>
          <w:b/>
          <w:szCs w:val="21"/>
        </w:rPr>
        <w:t xml:space="preserve">      </w:t>
      </w:r>
      <w:r>
        <w:rPr>
          <w:b/>
          <w:color w:val="FF0000"/>
          <w:szCs w:val="21"/>
        </w:rPr>
        <w:t xml:space="preserve">       </w:t>
      </w:r>
      <w:r>
        <w:rPr>
          <w:szCs w:val="21"/>
        </w:rPr>
        <w:t>(1</w:t>
      </w:r>
      <w:r>
        <w:rPr>
          <w:rFonts w:hint="eastAsia"/>
          <w:szCs w:val="21"/>
        </w:rPr>
        <w:t>)</w:t>
      </w:r>
    </w:p>
    <w:p>
      <w:pPr>
        <w:rPr>
          <w:color w:val="FF0000"/>
          <w:sz w:val="18"/>
          <w:szCs w:val="18"/>
        </w:rPr>
      </w:pPr>
      <w:r>
        <w:rPr>
          <w:rFonts w:hint="eastAsia"/>
          <w:color w:val="FF0000"/>
          <w:sz w:val="18"/>
          <w:szCs w:val="18"/>
        </w:rPr>
        <w:t>（多行公式共用一个编号时，左加大括号，编号（1）居中）</w:t>
      </w:r>
    </w:p>
    <w:p>
      <w:pPr>
        <w:spacing w:line="314" w:lineRule="exact"/>
        <w:rPr>
          <w:szCs w:val="21"/>
        </w:rPr>
      </w:pPr>
      <w:r>
        <w:rPr>
          <w:color w:val="FF0000"/>
          <w:szCs w:val="21"/>
        </w:rPr>
        <w:t>式中</w:t>
      </w:r>
      <w:r>
        <w:rPr>
          <w:rFonts w:hint="eastAsia"/>
          <w:color w:val="FF0000"/>
          <w:szCs w:val="21"/>
        </w:rPr>
        <w:t>：（统一为“式中：”如果想引入某个公式可写“式（1）”）</w:t>
      </w:r>
      <w:r>
        <w:rPr>
          <w:position w:val="-10"/>
          <w:szCs w:val="21"/>
        </w:rPr>
        <w:object>
          <v:shape id="_x0000_i1026" o:spt="75" type="#_x0000_t75" style="height:15pt;width:13pt;" o:ole="t" filled="f" o:preferrelative="t" stroked="f" coordsize="21600,21600">
            <v:path/>
            <v:fill on="f" alignshape="1" focussize="0,0"/>
            <v:stroke on="f"/>
            <v:imagedata r:id="rId10" o:title=""/>
            <o:lock v:ext="edit" aspectratio="t"/>
            <w10:wrap type="none"/>
            <w10:anchorlock/>
          </v:shape>
          <o:OLEObject Type="Embed" ProgID="Equation.DSMT4" ShapeID="_x0000_i1026" DrawAspect="Content" ObjectID="_1468075726" r:id="rId9">
            <o:LockedField>false</o:LockedField>
          </o:OLEObject>
        </w:object>
      </w:r>
      <w:r>
        <w:rPr>
          <w:szCs w:val="21"/>
        </w:rPr>
        <w:t>为</w:t>
      </w:r>
      <w:r>
        <w:rPr>
          <w:position w:val="-6"/>
          <w:szCs w:val="21"/>
        </w:rPr>
        <w:object>
          <v:shape id="_x0000_i1027" o:spt="75" type="#_x0000_t75" style="height:13pt;width:9pt;" o:ole="t" filled="f" o:preferrelative="t" stroked="f" coordsize="21600,21600">
            <v:path/>
            <v:fill on="f" alignshape="1" focussize="0,0"/>
            <v:stroke on="f"/>
            <v:imagedata r:id="rId12" o:title=""/>
            <o:lock v:ext="edit" aspectratio="t"/>
            <w10:wrap type="none"/>
            <w10:anchorlock/>
          </v:shape>
          <o:OLEObject Type="Embed" ProgID="Equation.DSMT4" ShapeID="_x0000_i1027" DrawAspect="Content" ObjectID="_1468075727" r:id="rId11">
            <o:LockedField>false</o:LockedField>
          </o:OLEObject>
        </w:object>
      </w:r>
      <w:r>
        <w:rPr>
          <w:szCs w:val="21"/>
        </w:rPr>
        <w:t>时刻的状态向量，</w:t>
      </w:r>
      <w:r>
        <w:rPr>
          <w:position w:val="-12"/>
          <w:szCs w:val="21"/>
        </w:rPr>
        <w:object>
          <v:shape id="_x0000_i1028" o:spt="75" type="#_x0000_t75" style="height:16pt;width:24.95pt;" o:ole="t" filled="f" o:preferrelative="t" stroked="f" coordsize="21600,21600">
            <v:path/>
            <v:fill on="f" alignshape="1" focussize="0,0"/>
            <v:stroke on="f"/>
            <v:imagedata r:id="rId14" o:title=""/>
            <o:lock v:ext="edit" aspectratio="t"/>
            <w10:wrap type="none"/>
            <w10:anchorlock/>
          </v:shape>
          <o:OLEObject Type="Embed" ProgID="Equation.DSMT4" ShapeID="_x0000_i1028" DrawAspect="Content" ObjectID="_1468075728" r:id="rId13">
            <o:LockedField>false</o:LockedField>
          </o:OLEObject>
        </w:object>
      </w:r>
      <w:r>
        <w:rPr>
          <w:szCs w:val="21"/>
        </w:rPr>
        <w:t>为状态转移矩阵，</w:t>
      </w:r>
      <w:r>
        <w:rPr>
          <w:position w:val="-10"/>
          <w:szCs w:val="21"/>
        </w:rPr>
        <w:object>
          <v:shape id="_x0000_i1029" o:spt="75" type="#_x0000_t75" style="height:15pt;width:20pt;" o:ole="t" filled="f" o:preferrelative="t" stroked="f" coordsize="21600,21600">
            <v:path/>
            <v:fill on="f" alignshape="1" focussize="0,0"/>
            <v:stroke on="f"/>
            <v:imagedata r:id="rId16" o:title=""/>
            <o:lock v:ext="edit" aspectratio="t"/>
            <w10:wrap type="none"/>
            <w10:anchorlock/>
          </v:shape>
          <o:OLEObject Type="Embed" ProgID="Equation.DSMT4" ShapeID="_x0000_i1029" DrawAspect="Content" ObjectID="_1468075729" r:id="rId15">
            <o:LockedField>false</o:LockedField>
          </o:OLEObject>
        </w:object>
      </w:r>
      <w:r>
        <w:rPr>
          <w:szCs w:val="21"/>
        </w:rPr>
        <w:t>为系统噪声驱动矩阵，</w:t>
      </w:r>
      <w:r>
        <w:rPr>
          <w:position w:val="-10"/>
          <w:szCs w:val="21"/>
        </w:rPr>
        <w:object>
          <v:shape id="_x0000_i1030" o:spt="75" type="#_x0000_t75" style="height:15pt;width:12pt;" o:ole="t" filled="f" o:preferrelative="t" stroked="f" coordsize="21600,21600">
            <v:path/>
            <v:fill on="f" alignshape="1" focussize="0,0"/>
            <v:stroke on="f"/>
            <v:imagedata r:id="rId18" o:title=""/>
            <o:lock v:ext="edit" aspectratio="t"/>
            <w10:wrap type="none"/>
            <w10:anchorlock/>
          </v:shape>
          <o:OLEObject Type="Embed" ProgID="Equation.DSMT4" ShapeID="_x0000_i1030" DrawAspect="Content" ObjectID="_1468075730" r:id="rId17">
            <o:LockedField>false</o:LockedField>
          </o:OLEObject>
        </w:object>
      </w:r>
      <w:r>
        <w:rPr>
          <w:szCs w:val="21"/>
        </w:rPr>
        <w:t>为量测向量，</w:t>
      </w:r>
      <w:r>
        <w:rPr>
          <w:position w:val="-10"/>
          <w:szCs w:val="21"/>
        </w:rPr>
        <w:object>
          <v:shape id="_x0000_i1031" o:spt="75" type="#_x0000_t75" style="height:15pt;width:16pt;" o:ole="t" filled="f" o:preferrelative="t" stroked="f" coordsize="21600,21600">
            <v:path/>
            <v:fill on="f" alignshape="1" focussize="0,0"/>
            <v:stroke on="f"/>
            <v:imagedata r:id="rId20" o:title=""/>
            <o:lock v:ext="edit" aspectratio="t"/>
            <w10:wrap type="none"/>
            <w10:anchorlock/>
          </v:shape>
          <o:OLEObject Type="Embed" ProgID="Equation.DSMT4" ShapeID="_x0000_i1031" DrawAspect="Content" ObjectID="_1468075731" r:id="rId19">
            <o:LockedField>false</o:LockedField>
          </o:OLEObject>
        </w:object>
      </w:r>
      <w:r>
        <w:rPr>
          <w:szCs w:val="21"/>
        </w:rPr>
        <w:t>为量测矩阵，</w:t>
      </w:r>
      <w:r>
        <w:rPr>
          <w:position w:val="-10"/>
          <w:szCs w:val="21"/>
        </w:rPr>
        <w:object>
          <v:shape id="_x0000_i1032" o:spt="75" type="#_x0000_t75" style="height:15pt;width:20pt;" o:ole="t" filled="f" o:preferrelative="t" stroked="f" coordsize="21600,21600">
            <v:path/>
            <v:fill on="f" alignshape="1" focussize="0,0"/>
            <v:stroke on="f"/>
            <v:imagedata r:id="rId22" o:title=""/>
            <o:lock v:ext="edit" aspectratio="t"/>
            <w10:wrap type="none"/>
            <w10:anchorlock/>
          </v:shape>
          <o:OLEObject Type="Embed" ProgID="Equation.DSMT4" ShapeID="_x0000_i1032" DrawAspect="Content" ObjectID="_1468075732" r:id="rId21">
            <o:LockedField>false</o:LockedField>
          </o:OLEObject>
        </w:object>
      </w:r>
      <w:r>
        <w:rPr>
          <w:szCs w:val="21"/>
        </w:rPr>
        <w:t>和</w:t>
      </w:r>
      <w:r>
        <w:rPr>
          <w:position w:val="-10"/>
          <w:szCs w:val="21"/>
        </w:rPr>
        <w:object>
          <v:shape id="_x0000_i1033" o:spt="75" type="#_x0000_t75" style="height:15pt;width:12pt;" o:ole="t" filled="f" o:preferrelative="t" stroked="f" coordsize="21600,21600">
            <v:path/>
            <v:fill on="f" alignshape="1" focussize="0,0"/>
            <v:stroke on="f"/>
            <v:imagedata r:id="rId24" o:title=""/>
            <o:lock v:ext="edit" aspectratio="t"/>
            <w10:wrap type="none"/>
            <w10:anchorlock/>
          </v:shape>
          <o:OLEObject Type="Embed" ProgID="Equation.DSMT4" ShapeID="_x0000_i1033" DrawAspect="Content" ObjectID="_1468075733" r:id="rId23">
            <o:LockedField>false</o:LockedField>
          </o:OLEObject>
        </w:object>
      </w:r>
      <w:r>
        <w:rPr>
          <w:szCs w:val="21"/>
        </w:rPr>
        <w:t>分别为系统噪声和量测噪声，并且满足</w:t>
      </w:r>
    </w:p>
    <w:p>
      <w:pPr>
        <w:ind w:firstLine="420"/>
        <w:jc w:val="right"/>
        <w:rPr>
          <w:szCs w:val="21"/>
        </w:rPr>
      </w:pPr>
      <w:r>
        <w:rPr>
          <w:b/>
          <w:position w:val="-54"/>
          <w:szCs w:val="21"/>
        </w:rPr>
        <w:object>
          <v:shape id="_x0000_i1034" o:spt="75" type="#_x0000_t75" style="height:59pt;width:131pt;" o:ole="t" filled="f" o:preferrelative="t" stroked="f" coordsize="21600,21600">
            <v:path/>
            <v:fill on="f" alignshape="1" focussize="0,0"/>
            <v:stroke on="f"/>
            <v:imagedata r:id="rId26" o:title=""/>
            <o:lock v:ext="edit" aspectratio="t"/>
            <w10:wrap type="none"/>
            <w10:anchorlock/>
          </v:shape>
          <o:OLEObject Type="Embed" ProgID="Equation.DSMT4" ShapeID="_x0000_i1034" DrawAspect="Content" ObjectID="_1468075734" r:id="rId25">
            <o:LockedField>false</o:LockedField>
          </o:OLEObject>
        </w:object>
      </w:r>
      <w:r>
        <w:rPr>
          <w:b/>
          <w:szCs w:val="21"/>
        </w:rPr>
        <w:t xml:space="preserve">          </w:t>
      </w:r>
      <w:r>
        <w:rPr>
          <w:szCs w:val="21"/>
        </w:rPr>
        <w:t>(2)</w:t>
      </w:r>
    </w:p>
    <w:p>
      <w:pPr>
        <w:spacing w:line="314" w:lineRule="exact"/>
        <w:ind w:firstLine="735" w:firstLineChars="350"/>
        <w:rPr>
          <w:color w:val="FF0000"/>
          <w:szCs w:val="21"/>
        </w:rPr>
      </w:pPr>
      <w:r>
        <w:rPr>
          <w:color w:val="FF0000"/>
          <w:szCs w:val="21"/>
        </w:rPr>
        <w:t>（期望和方差符号要为正体）</w:t>
      </w:r>
    </w:p>
    <w:p>
      <w:pPr>
        <w:spacing w:line="314" w:lineRule="exact"/>
        <w:rPr>
          <w:szCs w:val="21"/>
        </w:rPr>
      </w:pPr>
      <w:r>
        <w:rPr>
          <w:color w:val="FF0000"/>
          <w:szCs w:val="21"/>
        </w:rPr>
        <w:t>式中：</w:t>
      </w:r>
      <w:r>
        <w:rPr>
          <w:position w:val="-10"/>
          <w:szCs w:val="21"/>
        </w:rPr>
        <w:object>
          <v:shape id="_x0000_i1035" o:spt="75" type="#_x0000_t75" style="height:15pt;width:30pt;" o:ole="t" filled="f" o:preferrelative="t" stroked="f" coordsize="21600,21600">
            <v:path/>
            <v:fill on="f" alignshape="1" focussize="0,0"/>
            <v:stroke on="f"/>
            <v:imagedata r:id="rId28" o:title=""/>
            <o:lock v:ext="edit" aspectratio="t"/>
            <w10:wrap type="none"/>
            <w10:anchorlock/>
          </v:shape>
          <o:OLEObject Type="Embed" ProgID="Equation.DSMT4" ShapeID="_x0000_i1035" DrawAspect="Content" ObjectID="_1468075735" r:id="rId27">
            <o:LockedField>false</o:LockedField>
          </o:OLEObject>
        </w:object>
      </w:r>
      <w:r>
        <w:rPr>
          <w:szCs w:val="21"/>
        </w:rPr>
        <w:t>为系统噪声方差阵；</w:t>
      </w:r>
      <w:r>
        <w:rPr>
          <w:position w:val="-10"/>
          <w:szCs w:val="21"/>
        </w:rPr>
        <w:object>
          <v:shape id="_x0000_i1036" o:spt="75" type="#_x0000_t75" style="height:15pt;width:30pt;" o:ole="t" filled="f" o:preferrelative="t" stroked="f" coordsize="21600,21600">
            <v:path/>
            <v:fill on="f" alignshape="1" focussize="0,0"/>
            <v:stroke on="f"/>
            <v:imagedata r:id="rId30" o:title=""/>
            <o:lock v:ext="edit" aspectratio="t"/>
            <w10:wrap type="none"/>
            <w10:anchorlock/>
          </v:shape>
          <o:OLEObject Type="Embed" ProgID="Equation.DSMT4" ShapeID="_x0000_i1036" DrawAspect="Content" ObjectID="_1468075736" r:id="rId29">
            <o:LockedField>false</o:LockedField>
          </o:OLEObject>
        </w:object>
      </w:r>
      <w:r>
        <w:rPr>
          <w:szCs w:val="21"/>
        </w:rPr>
        <w:t>为量测噪声方差阵；</w:t>
      </w:r>
      <w:r>
        <w:rPr>
          <w:position w:val="-12"/>
          <w:szCs w:val="21"/>
        </w:rPr>
        <w:object>
          <v:shape id="_x0000_i1037" o:spt="75" type="#_x0000_t75" style="height:16pt;width:13.95pt;" o:ole="t" filled="f" o:preferrelative="t" stroked="f" coordsize="21600,21600">
            <v:path/>
            <v:fill on="f" alignshape="1" focussize="0,0"/>
            <v:stroke on="f"/>
            <v:imagedata r:id="rId32" o:title=""/>
            <o:lock v:ext="edit" aspectratio="t"/>
            <w10:wrap type="none"/>
            <w10:anchorlock/>
          </v:shape>
          <o:OLEObject Type="Embed" ProgID="Equation.DSMT4" ShapeID="_x0000_i1037" DrawAspect="Content" ObjectID="_1468075737" r:id="rId31">
            <o:LockedField>false</o:LockedField>
          </o:OLEObject>
        </w:object>
      </w:r>
      <w:r>
        <w:rPr>
          <w:szCs w:val="21"/>
        </w:rPr>
        <w:t>为Kronecker符号。</w:t>
      </w:r>
    </w:p>
    <w:p>
      <w:pPr>
        <w:spacing w:line="314" w:lineRule="exact"/>
        <w:ind w:left="315"/>
        <w:rPr>
          <w:b/>
          <w:szCs w:val="21"/>
        </w:rPr>
      </w:pPr>
      <w:r>
        <w:rPr>
          <w:szCs w:val="21"/>
        </w:rPr>
        <w:t>Kalman滤波算法的状态估计为</w:t>
      </w:r>
      <w:r>
        <w:rPr>
          <w:szCs w:val="21"/>
          <w:vertAlign w:val="superscript"/>
        </w:rPr>
        <w:t>[11]</w:t>
      </w:r>
    </w:p>
    <w:p>
      <w:pPr>
        <w:spacing w:line="314" w:lineRule="exact"/>
        <w:ind w:firstLine="315"/>
        <w:jc w:val="right"/>
        <w:rPr>
          <w:szCs w:val="21"/>
        </w:rPr>
      </w:pPr>
      <w:r>
        <w:rPr>
          <w:spacing w:val="10"/>
          <w:position w:val="-12"/>
          <w:szCs w:val="21"/>
        </w:rPr>
        <w:object>
          <v:shape id="_x0000_i1038" o:spt="75" type="#_x0000_t75" style="height:16pt;width:126pt;" o:ole="t" filled="f" o:preferrelative="t" stroked="f" coordsize="21600,21600">
            <v:path/>
            <v:fill on="f" alignshape="1" focussize="0,0"/>
            <v:stroke on="f"/>
            <v:imagedata r:id="rId34" o:title=""/>
            <o:lock v:ext="edit" aspectratio="t"/>
            <w10:wrap type="none"/>
            <w10:anchorlock/>
          </v:shape>
          <o:OLEObject Type="Embed" ProgID="Equation.DSMT4" ShapeID="_x0000_i1038" DrawAspect="Content" ObjectID="_1468075738" r:id="rId33">
            <o:LockedField>false</o:LockedField>
          </o:OLEObject>
        </w:object>
      </w:r>
      <w:r>
        <w:rPr>
          <w:spacing w:val="10"/>
          <w:szCs w:val="21"/>
        </w:rPr>
        <w:t xml:space="preserve">         (3)</w:t>
      </w:r>
    </w:p>
    <w:p>
      <w:pPr>
        <w:spacing w:line="360" w:lineRule="auto"/>
        <w:rPr>
          <w:rFonts w:hint="eastAsia"/>
          <w:szCs w:val="21"/>
        </w:rPr>
      </w:pPr>
      <w:r>
        <w:rPr>
          <w:color w:val="FF0000"/>
          <w:spacing w:val="10"/>
          <w:szCs w:val="21"/>
        </w:rPr>
        <w:t>式中</w:t>
      </w:r>
      <w:r>
        <w:rPr>
          <w:spacing w:val="10"/>
          <w:szCs w:val="21"/>
        </w:rPr>
        <w:t>：</w:t>
      </w:r>
      <w:r>
        <w:rPr>
          <w:position w:val="-12"/>
          <w:szCs w:val="21"/>
        </w:rPr>
        <w:object>
          <v:shape id="_x0000_i1039" o:spt="75" type="#_x0000_t75" style="height:16pt;width:24pt;" o:ole="t" filled="f" o:preferrelative="t" stroked="f" coordsize="21600,21600">
            <v:path/>
            <v:fill on="f" alignshape="1" focussize="0,0"/>
            <v:stroke on="f"/>
            <v:imagedata r:id="rId36" o:title=""/>
            <o:lock v:ext="edit" aspectratio="t"/>
            <w10:wrap type="none"/>
            <w10:anchorlock/>
          </v:shape>
          <o:OLEObject Type="Embed" ProgID="Equation.DSMT4" ShapeID="_x0000_i1039" DrawAspect="Content" ObjectID="_1468075739" r:id="rId35">
            <o:LockedField>false</o:LockedField>
          </o:OLEObject>
        </w:object>
      </w:r>
      <w:r>
        <w:rPr>
          <w:szCs w:val="21"/>
        </w:rPr>
        <w:t>为状态预测；</w:t>
      </w:r>
      <w:r>
        <w:rPr>
          <w:position w:val="-10"/>
          <w:szCs w:val="21"/>
        </w:rPr>
        <w:object>
          <v:shape id="_x0000_i1040" o:spt="75" type="#_x0000_t75" style="height:15pt;width:15pt;" o:ole="t" filled="f" o:preferrelative="t" stroked="f" coordsize="21600,21600">
            <v:path/>
            <v:fill on="f" alignshape="1" focussize="0,0"/>
            <v:stroke on="f"/>
            <v:imagedata r:id="rId38" o:title=""/>
            <o:lock v:ext="edit" aspectratio="t"/>
            <w10:wrap type="none"/>
            <w10:anchorlock/>
          </v:shape>
          <o:OLEObject Type="Embed" ProgID="Equation.DSMT4" ShapeID="_x0000_i1040" DrawAspect="Content" ObjectID="_1468075740" r:id="rId37">
            <o:LockedField>false</o:LockedField>
          </o:OLEObject>
        </w:object>
      </w:r>
      <w:r>
        <w:rPr>
          <w:szCs w:val="21"/>
        </w:rPr>
        <w:t>为滤波增益矩阵。</w:t>
      </w:r>
    </w:p>
    <w:p>
      <w:pPr>
        <w:spacing w:line="360" w:lineRule="auto"/>
        <w:jc w:val="right"/>
        <w:rPr>
          <w:rFonts w:hint="eastAsia"/>
          <w:szCs w:val="21"/>
        </w:rPr>
      </w:pPr>
      <w:r>
        <w:rPr>
          <w:position w:val="-30"/>
        </w:rPr>
        <w:object>
          <v:shape id="_x0000_i1041" o:spt="75" type="#_x0000_t75" style="height:36pt;width:197pt;" o:ole="t" filled="f" o:preferrelative="t" stroked="f" coordsize="21600,21600">
            <v:path/>
            <v:fill on="f" alignshape="1" focussize="0,0"/>
            <v:stroke on="f"/>
            <v:imagedata r:id="rId40" o:title=""/>
            <o:lock v:ext="edit" aspectratio="t"/>
            <w10:wrap type="none"/>
            <w10:anchorlock/>
          </v:shape>
          <o:OLEObject Type="Embed" ProgID="Equation.DSMT4" ShapeID="_x0000_i1041" DrawAspect="Content" ObjectID="_1468075741" r:id="rId39">
            <o:LockedField>false</o:LockedField>
          </o:OLEObject>
        </w:object>
      </w:r>
    </w:p>
    <w:p>
      <w:pPr>
        <w:spacing w:line="360" w:lineRule="auto"/>
        <w:rPr>
          <w:rFonts w:hint="eastAsia"/>
          <w:color w:val="FF0000"/>
          <w:szCs w:val="21"/>
        </w:rPr>
      </w:pPr>
      <w:r>
        <w:rPr>
          <w:rFonts w:hint="eastAsia"/>
          <w:color w:val="FF0000"/>
          <w:szCs w:val="21"/>
        </w:rPr>
        <w:t>（公式出现换行时，运算符号留在上一行末尾，公式编号放在末行末尾）</w:t>
      </w:r>
    </w:p>
    <w:p>
      <w:pPr>
        <w:spacing w:line="360" w:lineRule="auto"/>
        <w:rPr>
          <w:rFonts w:hint="eastAsia"/>
        </w:rPr>
      </w:pPr>
      <w:r>
        <w:rPr>
          <w:color w:val="FF0000"/>
          <w:szCs w:val="21"/>
        </w:rPr>
        <w:t>式中</w:t>
      </w:r>
      <w:r>
        <w:rPr>
          <w:rFonts w:hint="eastAsia"/>
          <w:color w:val="FF0000"/>
          <w:szCs w:val="21"/>
        </w:rPr>
        <w:t>：</w:t>
      </w:r>
      <w:r>
        <w:rPr>
          <w:position w:val="-48"/>
        </w:rPr>
        <w:object>
          <v:shape id="_x0000_i1042" o:spt="75" type="#_x0000_t75" style="height:53.6pt;width:147.6pt;" o:ole="t" filled="f" o:preferrelative="t" stroked="f" coordsize="21600,21600">
            <v:path/>
            <v:fill on="f" focussize="0,0"/>
            <v:stroke on="f"/>
            <v:imagedata r:id="rId42" o:title=""/>
            <o:lock v:ext="edit" aspectratio="t"/>
            <w10:wrap type="none"/>
            <w10:anchorlock/>
          </v:shape>
          <o:OLEObject Type="Embed" ProgID="Equation.DSMT4" ShapeID="_x0000_i1042" DrawAspect="Content" ObjectID="_1468075742" r:id="rId41">
            <o:LockedField>false</o:LockedField>
          </o:OLEObject>
        </w:object>
      </w:r>
      <w:r>
        <w:rPr>
          <w:rFonts w:hint="eastAsia"/>
          <w:color w:val="FF0000"/>
        </w:rPr>
        <w:t>，</w:t>
      </w:r>
    </w:p>
    <w:p>
      <w:pPr>
        <w:spacing w:line="360" w:lineRule="auto"/>
        <w:rPr>
          <w:rFonts w:hint="eastAsia"/>
          <w:szCs w:val="21"/>
        </w:rPr>
      </w:pPr>
      <w:r>
        <w:rPr>
          <w:position w:val="-12"/>
          <w:szCs w:val="21"/>
        </w:rPr>
        <w:object>
          <v:shape id="_x0000_i1043" o:spt="75" type="#_x0000_t75" style="height:19pt;width:113pt;" o:ole="t" fillcolor="#6D6D6D" filled="f" o:preferrelative="t" stroked="f" coordsize="21600,21600">
            <v:path/>
            <v:fill on="f" alignshape="1" focussize="0,0"/>
            <v:stroke on="f"/>
            <v:imagedata r:id="rId44" o:title=""/>
            <o:lock v:ext="edit" aspectratio="t"/>
            <w10:wrap type="none"/>
            <w10:anchorlock/>
          </v:shape>
          <o:OLEObject Type="Embed" ProgID="Equation.2" ShapeID="_x0000_i1043" DrawAspect="Content" ObjectID="_1468075743" r:id="rId43">
            <o:LockedField>false</o:LockedField>
          </o:OLEObject>
        </w:object>
      </w:r>
      <w:r>
        <w:rPr>
          <w:rFonts w:hint="eastAsia"/>
          <w:szCs w:val="21"/>
        </w:rPr>
        <w:t>，</w:t>
      </w:r>
      <w:r>
        <w:rPr>
          <w:position w:val="-12"/>
          <w:szCs w:val="21"/>
        </w:rPr>
        <w:object>
          <v:shape id="_x0000_i1044" o:spt="75" type="#_x0000_t75" style="height:19pt;width:51pt;" o:ole="t" fillcolor="#6D6D6D" filled="f" o:preferrelative="t" stroked="f" coordsize="21600,21600">
            <v:path/>
            <v:fill on="f" alignshape="1" focussize="0,0"/>
            <v:stroke on="f"/>
            <v:imagedata r:id="rId46" o:title=""/>
            <o:lock v:ext="edit" aspectratio="t"/>
            <w10:wrap type="none"/>
            <w10:anchorlock/>
          </v:shape>
          <o:OLEObject Type="Embed" ProgID="Equation.2" ShapeID="_x0000_i1044" DrawAspect="Content" ObjectID="_1468075744" r:id="rId45">
            <o:LockedField>false</o:LockedField>
          </o:OLEObject>
        </w:object>
      </w:r>
      <w:r>
        <w:rPr>
          <w:rFonts w:hint="eastAsia"/>
          <w:color w:val="FF0000"/>
          <w:szCs w:val="21"/>
        </w:rPr>
        <w:t>。</w:t>
      </w:r>
    </w:p>
    <w:p>
      <w:pPr>
        <w:spacing w:line="360" w:lineRule="auto"/>
        <w:rPr>
          <w:color w:val="FF0000"/>
          <w:szCs w:val="21"/>
        </w:rPr>
      </w:pPr>
      <w:r>
        <w:rPr>
          <w:rFonts w:hint="eastAsia"/>
          <w:color w:val="FF0000"/>
          <w:szCs w:val="21"/>
        </w:rPr>
        <w:t>（已编号的公式后不需加标点符号；未编号的公式和公式、文字间，需要用逗号隔开，句号结束）</w:t>
      </w:r>
    </w:p>
    <w:p>
      <w:pPr>
        <w:spacing w:line="480" w:lineRule="auto"/>
        <w:rPr>
          <w:szCs w:val="21"/>
        </w:rPr>
      </w:pPr>
      <w:r>
        <w:rPr>
          <w:rFonts w:eastAsia="黑体"/>
          <w:b/>
          <w:szCs w:val="21"/>
        </w:rPr>
        <w:t>2</w:t>
      </w:r>
      <w:r>
        <w:rPr>
          <w:rFonts w:eastAsia="黑体"/>
          <w:szCs w:val="21"/>
        </w:rPr>
        <w:t xml:space="preserve"> </w:t>
      </w:r>
      <w:r>
        <w:rPr>
          <w:rFonts w:hint="eastAsia" w:eastAsia="黑体"/>
          <w:szCs w:val="21"/>
        </w:rPr>
        <w:t xml:space="preserve"> </w:t>
      </w:r>
      <w:r>
        <w:rPr>
          <w:rFonts w:eastAsia="黑体"/>
          <w:szCs w:val="21"/>
        </w:rPr>
        <w:t>控制器设计</w:t>
      </w:r>
    </w:p>
    <w:p>
      <w:pPr>
        <w:ind w:firstLine="420" w:firstLineChars="200"/>
        <w:rPr>
          <w:szCs w:val="21"/>
        </w:rPr>
      </w:pPr>
      <w:r>
        <w:rPr>
          <w:szCs w:val="21"/>
        </w:rPr>
        <w:t>为了构造控制器，我们……</w:t>
      </w:r>
    </w:p>
    <w:p>
      <w:pPr>
        <w:spacing w:line="480" w:lineRule="auto"/>
        <w:rPr>
          <w:rFonts w:hint="eastAsia"/>
          <w:szCs w:val="21"/>
        </w:rPr>
      </w:pPr>
      <w:r>
        <w:rPr>
          <w:b/>
          <w:szCs w:val="21"/>
        </w:rPr>
        <w:t>定理 1</w:t>
      </w:r>
      <w:r>
        <w:rPr>
          <w:rFonts w:hint="eastAsia"/>
          <w:b/>
          <w:szCs w:val="21"/>
        </w:rPr>
        <w:t xml:space="preserve">. </w:t>
      </w:r>
      <w:r>
        <w:rPr>
          <w:szCs w:val="21"/>
        </w:rPr>
        <w:t>对于系统(1)，…… 则分散控制器(9)能够保证闭环系统的输出渐近跟踪参考输入。</w:t>
      </w:r>
    </w:p>
    <w:p>
      <w:pPr>
        <w:spacing w:line="480" w:lineRule="auto"/>
        <w:rPr>
          <w:rFonts w:hint="eastAsia"/>
          <w:szCs w:val="21"/>
        </w:rPr>
      </w:pPr>
      <w:r>
        <w:rPr>
          <w:rFonts w:hint="eastAsia"/>
          <w:szCs w:val="21"/>
        </w:rPr>
        <w:t xml:space="preserve">    </w:t>
      </w:r>
      <w:r>
        <w:rPr>
          <w:rFonts w:hint="eastAsia"/>
          <w:b/>
          <w:szCs w:val="21"/>
        </w:rPr>
        <w:t xml:space="preserve">证. </w:t>
      </w:r>
      <w:r>
        <w:rPr>
          <w:rFonts w:hint="eastAsia"/>
          <w:szCs w:val="21"/>
        </w:rPr>
        <w:t>将式（5）</w:t>
      </w:r>
      <w:r>
        <w:rPr>
          <w:rFonts w:hint="eastAsia"/>
          <w:color w:val="FF0000"/>
          <w:szCs w:val="21"/>
        </w:rPr>
        <w:t>代入</w:t>
      </w:r>
      <w:r>
        <w:rPr>
          <w:rFonts w:hint="eastAsia"/>
          <w:szCs w:val="21"/>
        </w:rPr>
        <w:t>式（7），</w:t>
      </w:r>
      <w:r>
        <w:rPr>
          <w:szCs w:val="21"/>
        </w:rPr>
        <w:t>……</w:t>
      </w:r>
      <w:r>
        <w:rPr>
          <w:rFonts w:hint="eastAsia"/>
          <w:szCs w:val="21"/>
        </w:rPr>
        <w:t>，速度为</w:t>
      </w:r>
      <w:r>
        <w:rPr>
          <w:rFonts w:hint="eastAsia"/>
          <w:color w:val="FF0000"/>
          <w:szCs w:val="21"/>
        </w:rPr>
        <w:t>5 m/s，</w:t>
      </w:r>
      <w:r>
        <w:rPr>
          <w:rFonts w:hint="eastAsia"/>
          <w:szCs w:val="21"/>
        </w:rPr>
        <w:t>马赫数</w:t>
      </w:r>
      <w:r>
        <w:rPr>
          <w:rFonts w:hint="eastAsia"/>
          <w:i/>
          <w:color w:val="FF0000"/>
          <w:szCs w:val="21"/>
        </w:rPr>
        <w:t>Ma</w:t>
      </w:r>
      <w:r>
        <w:rPr>
          <w:rFonts w:hint="eastAsia"/>
          <w:color w:val="FF0000"/>
          <w:szCs w:val="21"/>
        </w:rPr>
        <w:t xml:space="preserve"> 2.5,</w:t>
      </w:r>
      <w:r>
        <w:rPr>
          <w:rFonts w:hint="eastAsia"/>
          <w:szCs w:val="21"/>
        </w:rPr>
        <w:t xml:space="preserve"> （所有单位与数值之间请加</w:t>
      </w:r>
      <w:r>
        <w:rPr>
          <w:rFonts w:hint="eastAsia"/>
          <w:color w:val="FF0000"/>
          <w:szCs w:val="21"/>
        </w:rPr>
        <w:t>1/3个字空</w:t>
      </w:r>
      <w:r>
        <w:rPr>
          <w:rFonts w:hint="eastAsia"/>
          <w:szCs w:val="21"/>
        </w:rPr>
        <w:t>），过载10（</w:t>
      </w:r>
      <w:r>
        <w:rPr>
          <w:rFonts w:hint="eastAsia"/>
          <w:color w:val="FF0000"/>
          <w:szCs w:val="21"/>
        </w:rPr>
        <w:t>过载无单位</w:t>
      </w:r>
      <w:r>
        <w:rPr>
          <w:rFonts w:hint="eastAsia"/>
          <w:szCs w:val="21"/>
        </w:rPr>
        <w:t>）。</w:t>
      </w:r>
    </w:p>
    <w:p>
      <w:pPr>
        <w:spacing w:line="480" w:lineRule="auto"/>
        <w:rPr>
          <w:szCs w:val="21"/>
        </w:rPr>
      </w:pPr>
      <w:r>
        <w:rPr>
          <w:rFonts w:hint="eastAsia"/>
          <w:b/>
          <w:szCs w:val="21"/>
        </w:rPr>
        <w:t>注1</w:t>
      </w:r>
      <w:r>
        <w:rPr>
          <w:rFonts w:hint="eastAsia"/>
          <w:szCs w:val="21"/>
        </w:rPr>
        <w:t>. 文中超声速（</w:t>
      </w:r>
      <w:r>
        <w:rPr>
          <w:rFonts w:hint="eastAsia"/>
          <w:color w:val="FF0000"/>
          <w:szCs w:val="21"/>
        </w:rPr>
        <w:t>不应为超音速</w:t>
      </w:r>
      <w:r>
        <w:rPr>
          <w:rFonts w:hint="eastAsia"/>
          <w:szCs w:val="21"/>
        </w:rPr>
        <w:t>）</w:t>
      </w:r>
      <w:r>
        <w:rPr>
          <w:szCs w:val="21"/>
        </w:rPr>
        <w:t>……</w:t>
      </w:r>
      <w:r>
        <w:rPr>
          <w:rFonts w:hint="eastAsia"/>
          <w:szCs w:val="21"/>
        </w:rPr>
        <w:t>.</w:t>
      </w:r>
    </w:p>
    <w:p>
      <w:pPr>
        <w:spacing w:line="480" w:lineRule="auto"/>
        <w:rPr>
          <w:rFonts w:eastAsia="黑体"/>
          <w:szCs w:val="21"/>
        </w:rPr>
      </w:pPr>
      <w:r>
        <w:rPr>
          <w:rFonts w:eastAsia="黑体"/>
          <w:b/>
          <w:szCs w:val="21"/>
        </w:rPr>
        <w:t>3</w:t>
      </w:r>
      <w:r>
        <w:rPr>
          <w:rFonts w:eastAsia="黑体"/>
          <w:szCs w:val="21"/>
        </w:rPr>
        <w:t xml:space="preserve"> </w:t>
      </w:r>
      <w:r>
        <w:rPr>
          <w:rFonts w:hint="eastAsia" w:eastAsia="黑体"/>
          <w:szCs w:val="21"/>
        </w:rPr>
        <w:t xml:space="preserve"> 仿真校验</w:t>
      </w:r>
      <w:r>
        <w:rPr>
          <w:rFonts w:hint="eastAsia" w:eastAsia="黑体"/>
          <w:color w:val="FF0000"/>
          <w:szCs w:val="21"/>
        </w:rPr>
        <w:t>（不应为仿真验证）</w:t>
      </w:r>
    </w:p>
    <w:p>
      <w:pPr>
        <w:spacing w:line="360" w:lineRule="auto"/>
        <w:rPr>
          <w:szCs w:val="21"/>
        </w:rPr>
      </w:pPr>
      <w:r>
        <w:rPr>
          <w:szCs w:val="21"/>
        </w:rPr>
        <w:drawing>
          <wp:inline distT="0" distB="0" distL="114300" distR="114300">
            <wp:extent cx="2959735" cy="2923540"/>
            <wp:effectExtent l="0" t="0" r="12065" b="10160"/>
            <wp:docPr id="1" name="图片 21" descr="QQ图片20130609110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QQ图片20130609110342"/>
                    <pic:cNvPicPr>
                      <a:picLocks noChangeAspect="1"/>
                    </pic:cNvPicPr>
                  </pic:nvPicPr>
                  <pic:blipFill>
                    <a:blip r:embed="rId47"/>
                    <a:stretch>
                      <a:fillRect/>
                    </a:stretch>
                  </pic:blipFill>
                  <pic:spPr>
                    <a:xfrm>
                      <a:off x="0" y="0"/>
                      <a:ext cx="2959735" cy="2923540"/>
                    </a:xfrm>
                    <a:prstGeom prst="rect">
                      <a:avLst/>
                    </a:prstGeom>
                    <a:noFill/>
                    <a:ln>
                      <a:noFill/>
                    </a:ln>
                  </pic:spPr>
                </pic:pic>
              </a:graphicData>
            </a:graphic>
          </wp:inline>
        </w:drawing>
      </w:r>
    </w:p>
    <w:p>
      <w:pPr>
        <w:spacing w:line="314" w:lineRule="exact"/>
        <w:ind w:firstLine="360" w:firstLineChars="200"/>
        <w:jc w:val="center"/>
        <w:rPr>
          <w:color w:val="FF0000"/>
          <w:sz w:val="18"/>
          <w:szCs w:val="18"/>
        </w:rPr>
      </w:pPr>
      <w:r>
        <w:rPr>
          <w:color w:val="FF0000"/>
          <w:sz w:val="18"/>
          <w:szCs w:val="18"/>
        </w:rPr>
        <w:t xml:space="preserve"> (</w:t>
      </w:r>
      <w:r>
        <w:rPr>
          <w:rFonts w:hint="eastAsia"/>
          <w:color w:val="FF0000"/>
          <w:sz w:val="18"/>
          <w:szCs w:val="18"/>
        </w:rPr>
        <w:t>标题</w:t>
      </w:r>
      <w:r>
        <w:rPr>
          <w:color w:val="FF0000"/>
          <w:sz w:val="18"/>
          <w:szCs w:val="18"/>
        </w:rPr>
        <w:t>中英文对照、图表中的单位采用</w:t>
      </w:r>
      <w:r>
        <w:rPr>
          <w:rFonts w:hint="eastAsia"/>
          <w:color w:val="FF0000"/>
          <w:sz w:val="18"/>
          <w:szCs w:val="18"/>
        </w:rPr>
        <w:t>“</w:t>
      </w:r>
      <w:r>
        <w:rPr>
          <w:i/>
          <w:color w:val="FF0000"/>
          <w:sz w:val="18"/>
          <w:szCs w:val="18"/>
        </w:rPr>
        <w:t>x</w:t>
      </w:r>
      <w:r>
        <w:rPr>
          <w:color w:val="FF0000"/>
          <w:sz w:val="18"/>
          <w:szCs w:val="18"/>
        </w:rPr>
        <w:t>/单位</w:t>
      </w:r>
      <w:r>
        <w:rPr>
          <w:rFonts w:hint="eastAsia"/>
          <w:color w:val="FF0000"/>
          <w:sz w:val="18"/>
          <w:szCs w:val="18"/>
        </w:rPr>
        <w:t>”</w:t>
      </w:r>
      <w:r>
        <w:rPr>
          <w:color w:val="FF0000"/>
          <w:sz w:val="18"/>
          <w:szCs w:val="18"/>
        </w:rPr>
        <w:t>形式</w:t>
      </w:r>
      <w:r>
        <w:rPr>
          <w:rFonts w:hint="eastAsia"/>
          <w:color w:val="FF0000"/>
          <w:sz w:val="18"/>
          <w:szCs w:val="18"/>
        </w:rPr>
        <w:t>，若单位中也包含“/”，则需要改写，如“</w:t>
      </w:r>
      <w:r>
        <w:rPr>
          <w:i/>
          <w:color w:val="FF0000"/>
          <w:sz w:val="18"/>
          <w:szCs w:val="18"/>
        </w:rPr>
        <w:t>x</w:t>
      </w:r>
      <w:r>
        <w:rPr>
          <w:color w:val="FF0000"/>
          <w:sz w:val="18"/>
          <w:szCs w:val="18"/>
        </w:rPr>
        <w:t>/</w:t>
      </w:r>
      <w:r>
        <w:rPr>
          <w:rFonts w:hint="eastAsia"/>
          <w:color w:val="FF0000"/>
          <w:sz w:val="18"/>
          <w:szCs w:val="18"/>
        </w:rPr>
        <w:t>（m/s）”改写为“</w:t>
      </w:r>
      <w:r>
        <w:rPr>
          <w:rFonts w:hint="eastAsia"/>
          <w:i/>
          <w:color w:val="FF0000"/>
          <w:sz w:val="18"/>
          <w:szCs w:val="18"/>
        </w:rPr>
        <w:t>x</w:t>
      </w:r>
      <w:r>
        <w:rPr>
          <w:rFonts w:hint="eastAsia"/>
          <w:color w:val="FF0000"/>
          <w:sz w:val="18"/>
          <w:szCs w:val="18"/>
        </w:rPr>
        <w:t>/(m</w:t>
      </w:r>
      <w:r>
        <w:rPr>
          <w:rFonts w:hint="eastAsia" w:ascii="宋体" w:hAnsi="宋体"/>
          <w:color w:val="FF0000"/>
          <w:sz w:val="18"/>
          <w:szCs w:val="18"/>
        </w:rPr>
        <w:t>·s</w:t>
      </w:r>
      <w:r>
        <w:rPr>
          <w:rFonts w:hint="eastAsia" w:ascii="宋体" w:hAnsi="宋体"/>
          <w:color w:val="FF0000"/>
          <w:sz w:val="18"/>
          <w:szCs w:val="18"/>
          <w:vertAlign w:val="superscript"/>
        </w:rPr>
        <w:t>-1</w:t>
      </w:r>
      <w:r>
        <w:rPr>
          <w:rFonts w:hint="eastAsia" w:ascii="宋体" w:hAnsi="宋体"/>
          <w:color w:val="FF0000"/>
          <w:sz w:val="18"/>
          <w:szCs w:val="18"/>
        </w:rPr>
        <w:t>)</w:t>
      </w:r>
      <w:r>
        <w:rPr>
          <w:rFonts w:hint="eastAsia"/>
          <w:color w:val="FF0000"/>
          <w:sz w:val="18"/>
          <w:szCs w:val="18"/>
        </w:rPr>
        <w:t>”</w:t>
      </w:r>
      <w:r>
        <w:rPr>
          <w:color w:val="FF0000"/>
          <w:sz w:val="18"/>
          <w:szCs w:val="18"/>
        </w:rPr>
        <w:t>。制图时尽量采用不同线型的曲线区分，避免用颜色区分；另图中所有字符尽量用7号字</w:t>
      </w:r>
      <w:r>
        <w:rPr>
          <w:rFonts w:hint="eastAsia"/>
          <w:color w:val="FF0000"/>
          <w:sz w:val="18"/>
          <w:szCs w:val="18"/>
        </w:rPr>
        <w:t>，</w:t>
      </w:r>
      <w:r>
        <w:rPr>
          <w:color w:val="FF0000"/>
          <w:sz w:val="18"/>
          <w:szCs w:val="18"/>
        </w:rPr>
        <w:t xml:space="preserve"> 数字和英文字体用</w:t>
      </w:r>
      <w:r>
        <w:rPr>
          <w:rFonts w:hint="eastAsia"/>
          <w:color w:val="FF0000"/>
          <w:sz w:val="18"/>
          <w:szCs w:val="18"/>
        </w:rPr>
        <w:t>“</w:t>
      </w:r>
      <w:r>
        <w:rPr>
          <w:color w:val="FF0000"/>
          <w:sz w:val="18"/>
          <w:szCs w:val="18"/>
        </w:rPr>
        <w:t>Times New Roman</w:t>
      </w:r>
      <w:r>
        <w:rPr>
          <w:rFonts w:hint="eastAsia"/>
          <w:color w:val="FF0000"/>
          <w:sz w:val="18"/>
          <w:szCs w:val="18"/>
        </w:rPr>
        <w:t>”;图表中可以使用中文的避免用英文</w:t>
      </w:r>
      <w:r>
        <w:rPr>
          <w:color w:val="FF0000"/>
          <w:sz w:val="18"/>
          <w:szCs w:val="18"/>
        </w:rPr>
        <w:t>)</w:t>
      </w:r>
      <w:r>
        <w:rPr>
          <w:rFonts w:hint="eastAsia"/>
          <w:color w:val="FF0000"/>
          <w:sz w:val="18"/>
          <w:szCs w:val="18"/>
        </w:rPr>
        <w:t>（流程图“开始”“结束”的左右两边是圆弧边）</w:t>
      </w:r>
    </w:p>
    <w:p>
      <w:pPr>
        <w:pStyle w:val="34"/>
        <w:ind w:left="840" w:hanging="420"/>
        <w:jc w:val="center"/>
        <w:rPr>
          <w:rFonts w:hint="eastAsia" w:eastAsia="黑体"/>
          <w:b/>
          <w:szCs w:val="21"/>
        </w:rPr>
      </w:pPr>
      <w:r>
        <w:rPr>
          <w:rFonts w:hint="eastAsia" w:eastAsia="黑体"/>
          <w:b/>
          <w:szCs w:val="21"/>
        </w:rPr>
        <w:drawing>
          <wp:inline distT="0" distB="0" distL="114300" distR="114300">
            <wp:extent cx="1989455" cy="2172970"/>
            <wp:effectExtent l="0" t="0" r="4445" b="11430"/>
            <wp:docPr id="2" name="图片 22"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2" descr="未命名"/>
                    <pic:cNvPicPr>
                      <a:picLocks noChangeAspect="1"/>
                    </pic:cNvPicPr>
                  </pic:nvPicPr>
                  <pic:blipFill>
                    <a:blip r:embed="rId48"/>
                    <a:stretch>
                      <a:fillRect/>
                    </a:stretch>
                  </pic:blipFill>
                  <pic:spPr>
                    <a:xfrm>
                      <a:off x="0" y="0"/>
                      <a:ext cx="1989455" cy="2172970"/>
                    </a:xfrm>
                    <a:prstGeom prst="rect">
                      <a:avLst/>
                    </a:prstGeom>
                    <a:noFill/>
                    <a:ln>
                      <a:noFill/>
                    </a:ln>
                  </pic:spPr>
                </pic:pic>
              </a:graphicData>
            </a:graphic>
          </wp:inline>
        </w:drawing>
      </w:r>
    </w:p>
    <w:p>
      <w:pPr>
        <w:spacing w:line="276" w:lineRule="auto"/>
        <w:ind w:firstLine="1440" w:firstLineChars="800"/>
        <w:rPr>
          <w:rFonts w:hint="eastAsia" w:ascii="宋体" w:hAnsi="宋体"/>
          <w:sz w:val="18"/>
          <w:szCs w:val="18"/>
        </w:rPr>
      </w:pPr>
      <w:r>
        <w:rPr>
          <w:rFonts w:hint="eastAsia" w:ascii="宋体" w:hAnsi="宋体"/>
          <w:sz w:val="18"/>
          <w:szCs w:val="18"/>
        </w:rPr>
        <w:t>图2  轨迹生成算法协调逻辑</w:t>
      </w:r>
    </w:p>
    <w:p>
      <w:pPr>
        <w:pStyle w:val="34"/>
        <w:ind w:left="840" w:hanging="420"/>
        <w:jc w:val="center"/>
        <w:rPr>
          <w:rFonts w:ascii="Times New Roman" w:cs="Times New Roman"/>
          <w:sz w:val="21"/>
          <w:szCs w:val="21"/>
        </w:rPr>
        <w:sectPr>
          <w:type w:val="continuous"/>
          <w:pgSz w:w="11906" w:h="16838"/>
          <w:pgMar w:top="1418" w:right="1077" w:bottom="1418" w:left="1077" w:header="431" w:footer="431" w:gutter="0"/>
          <w:cols w:space="425" w:num="2"/>
          <w:titlePg/>
          <w:docGrid w:type="lines" w:linePitch="291" w:charSpace="0"/>
        </w:sectPr>
      </w:pPr>
      <w:r>
        <w:rPr>
          <w:rFonts w:ascii="Times New Roman" w:cs="Times New Roman"/>
          <w:sz w:val="18"/>
          <w:szCs w:val="18"/>
        </w:rPr>
        <w:t>Fig.2  Flow chart of trajectory generation algorithm</w:t>
      </w:r>
    </w:p>
    <w:p>
      <w:pPr>
        <w:pStyle w:val="34"/>
        <w:ind w:left="840" w:hanging="420"/>
        <w:jc w:val="center"/>
        <w:rPr>
          <w:rFonts w:ascii="Times New Roman" w:cs="Times New Roman"/>
          <w:sz w:val="18"/>
          <w:szCs w:val="18"/>
        </w:rPr>
      </w:pPr>
      <w:r>
        <w:rPr>
          <w:rFonts w:ascii="Times New Roman" w:cs="Times New Roman"/>
          <w:sz w:val="18"/>
          <w:szCs w:val="18"/>
        </w:rPr>
        <w:t>表1</w:t>
      </w:r>
      <w:r>
        <w:rPr>
          <w:rFonts w:hint="eastAsia" w:ascii="Times New Roman" w:cs="Times New Roman"/>
          <w:sz w:val="18"/>
          <w:szCs w:val="18"/>
        </w:rPr>
        <w:t xml:space="preserve"> </w:t>
      </w:r>
      <w:r>
        <w:rPr>
          <w:rFonts w:ascii="Times New Roman" w:cs="Times New Roman"/>
          <w:sz w:val="18"/>
          <w:szCs w:val="18"/>
        </w:rPr>
        <w:t>实验合金的化学成分</w:t>
      </w:r>
    </w:p>
    <w:p>
      <w:pPr>
        <w:pStyle w:val="34"/>
        <w:ind w:left="840" w:hanging="420"/>
        <w:jc w:val="center"/>
        <w:rPr>
          <w:rFonts w:ascii="Times New Roman" w:cs="Times New Roman"/>
          <w:sz w:val="18"/>
          <w:szCs w:val="18"/>
        </w:rPr>
      </w:pPr>
      <w:r>
        <w:rPr>
          <w:rFonts w:ascii="Times New Roman" w:cs="Times New Roman"/>
          <w:sz w:val="18"/>
          <w:szCs w:val="18"/>
        </w:rPr>
        <w:t>Table1 Chemical composition of experimental alloy</w:t>
      </w:r>
    </w:p>
    <w:p>
      <w:pPr>
        <w:pStyle w:val="34"/>
        <w:ind w:left="840" w:hanging="420"/>
        <w:jc w:val="center"/>
        <w:rPr>
          <w:rFonts w:ascii="Times New Roman" w:cs="Times New Roman"/>
          <w:color w:val="FF0000"/>
          <w:sz w:val="21"/>
          <w:szCs w:val="21"/>
        </w:rPr>
      </w:pPr>
      <w:r>
        <w:rPr>
          <w:rFonts w:ascii="Times New Roman" w:cs="Times New Roman"/>
          <w:color w:val="FF0000"/>
          <w:sz w:val="21"/>
          <w:szCs w:val="21"/>
        </w:rPr>
        <w:t>（</w:t>
      </w:r>
      <w:r>
        <w:rPr>
          <w:rFonts w:hint="eastAsia" w:ascii="Times New Roman" w:cs="Times New Roman"/>
          <w:color w:val="FF0000"/>
          <w:sz w:val="18"/>
          <w:szCs w:val="18"/>
        </w:rPr>
        <w:t>标题</w:t>
      </w:r>
      <w:r>
        <w:rPr>
          <w:rFonts w:ascii="Times New Roman" w:cs="Times New Roman"/>
          <w:color w:val="FF0000"/>
          <w:sz w:val="18"/>
          <w:szCs w:val="18"/>
        </w:rPr>
        <w:t>中英文对照</w:t>
      </w:r>
      <w:r>
        <w:rPr>
          <w:rFonts w:hint="eastAsia" w:ascii="Times New Roman" w:cs="Times New Roman"/>
          <w:color w:val="FF0000"/>
          <w:sz w:val="18"/>
          <w:szCs w:val="18"/>
        </w:rPr>
        <w:t>；三线表，每列均应有表头；</w:t>
      </w:r>
      <w:r>
        <w:rPr>
          <w:rFonts w:ascii="Times New Roman" w:cs="Times New Roman"/>
          <w:color w:val="FF0000"/>
          <w:sz w:val="18"/>
          <w:szCs w:val="18"/>
        </w:rPr>
        <w:t>如表中分量有量纲，请注明单位，形式同图）</w:t>
      </w:r>
    </w:p>
    <w:tbl>
      <w:tblPr>
        <w:tblStyle w:val="23"/>
        <w:tblW w:w="0" w:type="auto"/>
        <w:jc w:val="center"/>
        <w:tblLayout w:type="fixed"/>
        <w:tblCellMar>
          <w:top w:w="0" w:type="dxa"/>
          <w:left w:w="108" w:type="dxa"/>
          <w:bottom w:w="0" w:type="dxa"/>
          <w:right w:w="108" w:type="dxa"/>
        </w:tblCellMar>
      </w:tblPr>
      <w:tblGrid>
        <w:gridCol w:w="6021"/>
      </w:tblGrid>
      <w:tr>
        <w:tblPrEx>
          <w:tblCellMar>
            <w:top w:w="0" w:type="dxa"/>
            <w:left w:w="108" w:type="dxa"/>
            <w:bottom w:w="0" w:type="dxa"/>
            <w:right w:w="108" w:type="dxa"/>
          </w:tblCellMar>
        </w:tblPrEx>
        <w:trPr>
          <w:wBefore w:w="0" w:type="dxa"/>
          <w:trHeight w:val="276" w:hRule="atLeast"/>
          <w:jc w:val="center"/>
        </w:trPr>
        <w:tc>
          <w:tcPr>
            <w:tcW w:w="6021" w:type="dxa"/>
            <w:tcBorders>
              <w:top w:val="single" w:color="000000" w:sz="8" w:space="0"/>
              <w:bottom w:val="single" w:color="000000" w:sz="8" w:space="0"/>
            </w:tcBorders>
            <w:noWrap w:val="0"/>
            <w:vAlign w:val="top"/>
          </w:tcPr>
          <w:p>
            <w:pPr>
              <w:pStyle w:val="34"/>
              <w:jc w:val="both"/>
              <w:rPr>
                <w:rFonts w:ascii="Times New Roman" w:cs="Times New Roman"/>
                <w:sz w:val="18"/>
                <w:szCs w:val="18"/>
              </w:rPr>
            </w:pPr>
            <w:r>
              <w:rPr>
                <w:rFonts w:ascii="Times New Roman" w:cs="Times New Roman"/>
                <w:sz w:val="18"/>
                <w:szCs w:val="18"/>
              </w:rPr>
              <w:t xml:space="preserve">合金号 Cu    Mg    Mn    Ti    Zr     Fe     Si   Y    </w:t>
            </w:r>
            <w:r>
              <w:rPr>
                <w:rFonts w:hint="eastAsia" w:ascii="Times New Roman" w:cs="Times New Roman"/>
                <w:sz w:val="18"/>
                <w:szCs w:val="18"/>
              </w:rPr>
              <w:t xml:space="preserve">   </w:t>
            </w:r>
            <w:r>
              <w:rPr>
                <w:rFonts w:ascii="Times New Roman" w:cs="Times New Roman"/>
                <w:sz w:val="18"/>
                <w:szCs w:val="18"/>
              </w:rPr>
              <w:t xml:space="preserve">Al </w:t>
            </w:r>
          </w:p>
        </w:tc>
      </w:tr>
      <w:tr>
        <w:tblPrEx>
          <w:tblCellMar>
            <w:top w:w="0" w:type="dxa"/>
            <w:left w:w="108" w:type="dxa"/>
            <w:bottom w:w="0" w:type="dxa"/>
            <w:right w:w="108" w:type="dxa"/>
          </w:tblCellMar>
        </w:tblPrEx>
        <w:trPr>
          <w:wBefore w:w="0" w:type="dxa"/>
          <w:trHeight w:val="1000" w:hRule="atLeast"/>
          <w:jc w:val="center"/>
        </w:trPr>
        <w:tc>
          <w:tcPr>
            <w:tcW w:w="6021" w:type="dxa"/>
            <w:tcBorders>
              <w:top w:val="single" w:color="000000" w:sz="8" w:space="0"/>
              <w:bottom w:val="single" w:color="000000" w:sz="8" w:space="0"/>
            </w:tcBorders>
            <w:noWrap w:val="0"/>
            <w:vAlign w:val="top"/>
          </w:tcPr>
          <w:p>
            <w:pPr>
              <w:pStyle w:val="34"/>
              <w:jc w:val="center"/>
              <w:rPr>
                <w:rFonts w:ascii="Times New Roman" w:cs="Times New Roman"/>
                <w:sz w:val="18"/>
                <w:szCs w:val="18"/>
              </w:rPr>
            </w:pPr>
            <w:r>
              <w:rPr>
                <w:rFonts w:ascii="Times New Roman" w:cs="Times New Roman"/>
                <w:sz w:val="18"/>
                <w:szCs w:val="18"/>
              </w:rPr>
              <w:t>1      5.8   0.22   0.28   0.05   0.20</w:t>
            </w:r>
            <w:r>
              <w:rPr>
                <w:rFonts w:ascii="Times New Roman" w:cs="Times New Roman"/>
                <w:color w:val="FF0000"/>
                <w:sz w:val="18"/>
                <w:szCs w:val="18"/>
              </w:rPr>
              <w:t>0</w:t>
            </w:r>
            <w:r>
              <w:rPr>
                <w:rFonts w:ascii="Times New Roman" w:cs="Times New Roman"/>
                <w:sz w:val="18"/>
                <w:szCs w:val="18"/>
              </w:rPr>
              <w:t xml:space="preserve">  0.15   0.05   0</w:t>
            </w:r>
            <w:r>
              <w:rPr>
                <w:rFonts w:hint="eastAsia" w:ascii="Times New Roman" w:cs="Times New Roman"/>
                <w:sz w:val="18"/>
                <w:szCs w:val="18"/>
              </w:rPr>
              <w:t>.5</w:t>
            </w:r>
            <w:r>
              <w:rPr>
                <w:rFonts w:ascii="Times New Roman" w:cs="Times New Roman"/>
                <w:sz w:val="18"/>
                <w:szCs w:val="18"/>
              </w:rPr>
              <w:t xml:space="preserve">  </w:t>
            </w:r>
            <w:r>
              <w:rPr>
                <w:rFonts w:hint="eastAsia" w:ascii="Times New Roman" w:cs="Times New Roman"/>
                <w:color w:val="FF0000"/>
                <w:sz w:val="18"/>
                <w:szCs w:val="18"/>
              </w:rPr>
              <w:t>1254.7068</w:t>
            </w:r>
          </w:p>
          <w:p>
            <w:pPr>
              <w:pStyle w:val="34"/>
              <w:rPr>
                <w:rFonts w:ascii="Times New Roman" w:cs="Times New Roman"/>
                <w:sz w:val="18"/>
                <w:szCs w:val="18"/>
              </w:rPr>
            </w:pPr>
            <w:r>
              <w:rPr>
                <w:rFonts w:ascii="Times New Roman" w:cs="Times New Roman"/>
                <w:sz w:val="18"/>
                <w:szCs w:val="18"/>
              </w:rPr>
              <w:t xml:space="preserve">2      5.7   0.21   0.30  </w:t>
            </w:r>
            <w:r>
              <w:rPr>
                <w:rFonts w:ascii="Times New Roman" w:cs="Times New Roman"/>
                <w:color w:val="FF0000"/>
                <w:sz w:val="18"/>
                <w:szCs w:val="18"/>
              </w:rPr>
              <w:t>1</w:t>
            </w:r>
            <w:r>
              <w:rPr>
                <w:rFonts w:ascii="Times New Roman" w:cs="Times New Roman"/>
                <w:sz w:val="18"/>
                <w:szCs w:val="18"/>
              </w:rPr>
              <w:t xml:space="preserve">0.06   0.22   0.14   0.06   0.1  </w:t>
            </w:r>
            <w:r>
              <w:rPr>
                <w:rFonts w:hint="eastAsia" w:ascii="Times New Roman" w:cs="Times New Roman"/>
                <w:sz w:val="18"/>
                <w:szCs w:val="18"/>
              </w:rPr>
              <w:t>2438.7845</w:t>
            </w:r>
            <w:r>
              <w:rPr>
                <w:rFonts w:ascii="Times New Roman" w:cs="Times New Roman"/>
                <w:sz w:val="18"/>
                <w:szCs w:val="18"/>
              </w:rPr>
              <w:t xml:space="preserve"> </w:t>
            </w:r>
          </w:p>
          <w:p>
            <w:pPr>
              <w:pStyle w:val="34"/>
              <w:rPr>
                <w:rFonts w:ascii="Times New Roman" w:cs="Times New Roman"/>
                <w:sz w:val="18"/>
                <w:szCs w:val="18"/>
              </w:rPr>
            </w:pPr>
            <w:r>
              <w:rPr>
                <w:rFonts w:ascii="Times New Roman" w:cs="Times New Roman"/>
                <w:sz w:val="18"/>
                <w:szCs w:val="18"/>
              </w:rPr>
              <w:t xml:space="preserve">3      5.9   0.22   0.29   0.06   0.21   0.16   0.05   0.2  </w:t>
            </w:r>
            <w:r>
              <w:rPr>
                <w:rFonts w:hint="eastAsia" w:ascii="Times New Roman" w:cs="Times New Roman"/>
                <w:sz w:val="18"/>
                <w:szCs w:val="18"/>
              </w:rPr>
              <w:t>1587.5649</w:t>
            </w:r>
            <w:r>
              <w:rPr>
                <w:rFonts w:ascii="Times New Roman" w:cs="Times New Roman"/>
                <w:sz w:val="18"/>
                <w:szCs w:val="18"/>
              </w:rPr>
              <w:t xml:space="preserve"> </w:t>
            </w:r>
          </w:p>
          <w:p>
            <w:pPr>
              <w:pStyle w:val="34"/>
              <w:rPr>
                <w:rFonts w:ascii="Times New Roman" w:cs="Times New Roman"/>
                <w:sz w:val="18"/>
                <w:szCs w:val="18"/>
              </w:rPr>
            </w:pPr>
            <w:r>
              <w:rPr>
                <w:rFonts w:ascii="Times New Roman" w:cs="Times New Roman"/>
                <w:sz w:val="18"/>
                <w:szCs w:val="18"/>
              </w:rPr>
              <w:t xml:space="preserve">4      5.8   0.20   0.27   0.05   0.22   0.15   0.05   0.3  </w:t>
            </w:r>
            <w:r>
              <w:rPr>
                <w:rFonts w:hint="eastAsia" w:ascii="Times New Roman" w:cs="Times New Roman"/>
                <w:sz w:val="18"/>
                <w:szCs w:val="18"/>
              </w:rPr>
              <w:t>2498.5681</w:t>
            </w:r>
            <w:r>
              <w:rPr>
                <w:rFonts w:ascii="Times New Roman" w:cs="Times New Roman"/>
                <w:sz w:val="18"/>
                <w:szCs w:val="18"/>
              </w:rPr>
              <w:t xml:space="preserve"> </w:t>
            </w:r>
          </w:p>
        </w:tc>
      </w:tr>
    </w:tbl>
    <w:p>
      <w:pPr>
        <w:pStyle w:val="34"/>
        <w:ind w:left="580" w:hanging="160"/>
        <w:rPr>
          <w:rFonts w:ascii="Times New Roman" w:cs="Times New Roman"/>
          <w:color w:val="auto"/>
          <w:sz w:val="8"/>
          <w:szCs w:val="8"/>
        </w:rPr>
        <w:sectPr>
          <w:type w:val="continuous"/>
          <w:pgSz w:w="11906" w:h="16838"/>
          <w:pgMar w:top="1418" w:right="1077" w:bottom="1418" w:left="1077" w:header="431" w:footer="431" w:gutter="0"/>
          <w:cols w:space="720" w:num="1"/>
          <w:docGrid w:type="lines" w:linePitch="291" w:charSpace="0"/>
        </w:sectPr>
      </w:pPr>
    </w:p>
    <w:p>
      <w:pPr>
        <w:pStyle w:val="34"/>
        <w:ind w:left="580" w:hanging="160"/>
        <w:rPr>
          <w:rFonts w:ascii="Times New Roman" w:cs="Times New Roman"/>
          <w:color w:val="auto"/>
          <w:sz w:val="8"/>
          <w:szCs w:val="8"/>
        </w:rPr>
      </w:pPr>
    </w:p>
    <w:p>
      <w:pPr>
        <w:pStyle w:val="2"/>
        <w:numPr>
          <w:ilvl w:val="0"/>
          <w:numId w:val="0"/>
        </w:numPr>
        <w:rPr>
          <w:sz w:val="24"/>
          <w:szCs w:val="24"/>
        </w:rPr>
        <w:sectPr>
          <w:type w:val="continuous"/>
          <w:pgSz w:w="11906" w:h="16838"/>
          <w:pgMar w:top="1418" w:right="1077" w:bottom="1418" w:left="1077" w:header="431" w:footer="431" w:gutter="0"/>
          <w:cols w:space="425" w:num="2"/>
          <w:docGrid w:type="lines" w:linePitch="291" w:charSpace="0"/>
        </w:sectPr>
      </w:pPr>
    </w:p>
    <w:p>
      <w:pPr>
        <w:spacing w:line="480" w:lineRule="auto"/>
        <w:rPr>
          <w:szCs w:val="21"/>
        </w:rPr>
      </w:pPr>
      <w:r>
        <w:rPr>
          <w:rFonts w:eastAsia="黑体"/>
          <w:b/>
          <w:szCs w:val="21"/>
        </w:rPr>
        <w:t>4</w:t>
      </w:r>
      <w:r>
        <w:rPr>
          <w:rFonts w:eastAsia="黑体"/>
          <w:szCs w:val="21"/>
        </w:rPr>
        <w:t xml:space="preserve"> </w:t>
      </w:r>
      <w:r>
        <w:rPr>
          <w:rFonts w:hint="eastAsia" w:eastAsia="黑体"/>
          <w:szCs w:val="21"/>
        </w:rPr>
        <w:t xml:space="preserve"> </w:t>
      </w:r>
      <w:r>
        <w:rPr>
          <w:rFonts w:eastAsia="黑体"/>
          <w:szCs w:val="21"/>
        </w:rPr>
        <w:t>结  论</w:t>
      </w:r>
    </w:p>
    <w:p>
      <w:pPr>
        <w:ind w:firstLine="420" w:firstLineChars="200"/>
        <w:rPr>
          <w:szCs w:val="21"/>
        </w:rPr>
      </w:pPr>
      <w:r>
        <w:rPr>
          <w:rFonts w:hAnsi="宋体"/>
          <w:szCs w:val="21"/>
        </w:rPr>
        <w:t>对于既含时间延迟又含参数不确定性一类关联大系统，本文利用</w:t>
      </w:r>
      <w:r>
        <w:rPr>
          <w:szCs w:val="21"/>
        </w:rPr>
        <w:t>Riccati</w:t>
      </w:r>
      <w:r>
        <w:rPr>
          <w:rFonts w:hAnsi="宋体"/>
          <w:szCs w:val="21"/>
        </w:rPr>
        <w:t>方程的正定解给出一种分散鲁棒跟踪控制器的设计方法，按照这种方法设计的分散控制器，可以保证系统渐近跟踪预先设定的参考输入。文中给出的仿真实例说明了该方法的有效性。</w:t>
      </w:r>
    </w:p>
    <w:p>
      <w:pPr>
        <w:jc w:val="center"/>
        <w:rPr>
          <w:rFonts w:eastAsia="黑体"/>
          <w:b/>
          <w:szCs w:val="21"/>
        </w:rPr>
      </w:pPr>
      <w:r>
        <w:rPr>
          <w:rFonts w:eastAsia="黑体"/>
          <w:b/>
          <w:szCs w:val="21"/>
        </w:rPr>
        <w:t>参 考 文 献</w:t>
      </w:r>
      <w:r>
        <w:rPr>
          <w:rFonts w:hint="eastAsia" w:eastAsia="黑体"/>
          <w:b/>
          <w:szCs w:val="21"/>
        </w:rPr>
        <w:t>（一般10条以上）</w:t>
      </w:r>
    </w:p>
    <w:p>
      <w:pPr>
        <w:jc w:val="center"/>
        <w:rPr>
          <w:rFonts w:hint="eastAsia" w:eastAsia="黑体"/>
          <w:color w:val="FF0000"/>
          <w:szCs w:val="21"/>
        </w:rPr>
      </w:pPr>
      <w:r>
        <w:rPr>
          <w:rFonts w:eastAsia="黑体"/>
          <w:color w:val="FF0000"/>
          <w:szCs w:val="21"/>
        </w:rPr>
        <w:t>（注意以下书写格式）</w:t>
      </w:r>
    </w:p>
    <w:p>
      <w:pPr>
        <w:jc w:val="center"/>
        <w:rPr>
          <w:rFonts w:eastAsia="黑体"/>
          <w:b/>
          <w:color w:val="FF0000"/>
          <w:szCs w:val="21"/>
        </w:rPr>
      </w:pPr>
    </w:p>
    <w:p>
      <w:pPr>
        <w:numPr>
          <w:ilvl w:val="0"/>
          <w:numId w:val="3"/>
        </w:numPr>
        <w:spacing w:line="276" w:lineRule="auto"/>
        <w:rPr>
          <w:rFonts w:hint="eastAsia"/>
          <w:sz w:val="18"/>
          <w:szCs w:val="18"/>
        </w:rPr>
      </w:pPr>
      <w:r>
        <w:rPr>
          <w:sz w:val="18"/>
          <w:szCs w:val="18"/>
        </w:rPr>
        <w:t>倪茂林</w:t>
      </w:r>
      <w:r>
        <w:rPr>
          <w:rFonts w:hint="eastAsia"/>
          <w:sz w:val="18"/>
          <w:szCs w:val="18"/>
        </w:rPr>
        <w:t>,</w:t>
      </w:r>
      <w:r>
        <w:rPr>
          <w:sz w:val="18"/>
          <w:szCs w:val="18"/>
        </w:rPr>
        <w:t xml:space="preserve"> 吴宏鑫</w:t>
      </w:r>
      <w:r>
        <w:rPr>
          <w:rFonts w:hint="eastAsia"/>
          <w:sz w:val="18"/>
          <w:szCs w:val="18"/>
        </w:rPr>
        <w:t>.</w:t>
      </w:r>
      <w:r>
        <w:rPr>
          <w:sz w:val="18"/>
          <w:szCs w:val="18"/>
        </w:rPr>
        <w:t xml:space="preserve"> 线性不确定系统的鲁棒稳定控制器设计[J]. 自动化学报, 1992, 18(5):585-589. [Ni Mao-lin, Wu Hong-xin. The design of a robust stabilizing controllers for uncertain systems [J]. Acta Automatica Sinica, 1992, 18(5): 585-589.] </w:t>
      </w:r>
      <w:r>
        <w:rPr>
          <w:color w:val="FF0000"/>
          <w:sz w:val="18"/>
          <w:szCs w:val="18"/>
        </w:rPr>
        <w:t>(</w:t>
      </w:r>
      <w:r>
        <w:rPr>
          <w:rFonts w:hint="eastAsia"/>
          <w:color w:val="FF0000"/>
          <w:sz w:val="18"/>
          <w:szCs w:val="18"/>
        </w:rPr>
        <w:t>中文</w:t>
      </w:r>
      <w:r>
        <w:rPr>
          <w:color w:val="FF0000"/>
          <w:sz w:val="18"/>
          <w:szCs w:val="18"/>
        </w:rPr>
        <w:t>期刊)</w:t>
      </w:r>
      <w:r>
        <w:rPr>
          <w:sz w:val="18"/>
          <w:szCs w:val="18"/>
        </w:rPr>
        <w:t xml:space="preserve"> </w:t>
      </w:r>
    </w:p>
    <w:p>
      <w:pPr>
        <w:spacing w:line="276" w:lineRule="auto"/>
        <w:ind w:left="709"/>
        <w:rPr>
          <w:sz w:val="18"/>
          <w:szCs w:val="18"/>
        </w:rPr>
      </w:pPr>
    </w:p>
    <w:p>
      <w:pPr>
        <w:pStyle w:val="14"/>
        <w:numPr>
          <w:ilvl w:val="0"/>
          <w:numId w:val="3"/>
        </w:numPr>
        <w:spacing w:line="276" w:lineRule="auto"/>
        <w:rPr>
          <w:sz w:val="18"/>
          <w:szCs w:val="18"/>
        </w:rPr>
      </w:pPr>
      <w:r>
        <w:rPr>
          <w:sz w:val="18"/>
          <w:szCs w:val="18"/>
        </w:rPr>
        <w:t>Ni M L, Wu H X. A Riccati equation approach to the design of linear robust controllers [J]. Automatica , 1993, 29 (6): 1603-1605.</w:t>
      </w:r>
      <w:r>
        <w:rPr>
          <w:color w:val="FF0000"/>
          <w:sz w:val="18"/>
          <w:szCs w:val="18"/>
        </w:rPr>
        <w:t xml:space="preserve"> (</w:t>
      </w:r>
      <w:r>
        <w:rPr>
          <w:rFonts w:hint="eastAsia"/>
          <w:color w:val="FF0000"/>
          <w:sz w:val="18"/>
          <w:szCs w:val="18"/>
        </w:rPr>
        <w:t>外文</w:t>
      </w:r>
      <w:r>
        <w:rPr>
          <w:color w:val="FF0000"/>
          <w:sz w:val="18"/>
          <w:szCs w:val="18"/>
        </w:rPr>
        <w:t>期刊</w:t>
      </w:r>
      <w:r>
        <w:rPr>
          <w:rFonts w:hint="eastAsia"/>
          <w:color w:val="FF0000"/>
          <w:sz w:val="18"/>
          <w:szCs w:val="18"/>
        </w:rPr>
        <w:t>，即使出现中国人名，也要缩写)</w:t>
      </w:r>
    </w:p>
    <w:p>
      <w:pPr>
        <w:pStyle w:val="14"/>
        <w:numPr>
          <w:ilvl w:val="0"/>
          <w:numId w:val="3"/>
        </w:numPr>
        <w:spacing w:line="276" w:lineRule="auto"/>
        <w:rPr>
          <w:sz w:val="18"/>
          <w:szCs w:val="18"/>
        </w:rPr>
      </w:pPr>
      <w:r>
        <w:rPr>
          <w:sz w:val="18"/>
          <w:szCs w:val="18"/>
        </w:rPr>
        <w:t>Yang J C,  Hu J， Ni M L. Adaptive guidance law design b</w:t>
      </w:r>
      <w:r>
        <w:rPr>
          <w:color w:val="000000"/>
          <w:sz w:val="18"/>
          <w:szCs w:val="18"/>
        </w:rPr>
        <w:t>ased on characteristic model for reentry vehicles [J].Science in</w:t>
      </w:r>
      <w:r>
        <w:rPr>
          <w:sz w:val="18"/>
          <w:szCs w:val="18"/>
        </w:rPr>
        <w:t xml:space="preserve"> China Series F: Information Sciences, 2008, 51(12), 2005-2021</w:t>
      </w:r>
      <w:r>
        <w:rPr>
          <w:rFonts w:hint="eastAsia"/>
          <w:sz w:val="18"/>
          <w:szCs w:val="18"/>
        </w:rPr>
        <w:t>.</w:t>
      </w:r>
      <w:r>
        <w:rPr>
          <w:color w:val="FF0000"/>
          <w:sz w:val="18"/>
          <w:szCs w:val="18"/>
        </w:rPr>
        <w:t>(中国出版</w:t>
      </w:r>
      <w:r>
        <w:rPr>
          <w:rFonts w:hint="eastAsia"/>
          <w:color w:val="FF0000"/>
          <w:sz w:val="18"/>
          <w:szCs w:val="18"/>
        </w:rPr>
        <w:t>的</w:t>
      </w:r>
      <w:r>
        <w:rPr>
          <w:color w:val="FF0000"/>
          <w:sz w:val="18"/>
          <w:szCs w:val="18"/>
        </w:rPr>
        <w:t>英文刊)</w:t>
      </w:r>
    </w:p>
    <w:p>
      <w:pPr>
        <w:pStyle w:val="14"/>
        <w:numPr>
          <w:ilvl w:val="0"/>
          <w:numId w:val="3"/>
        </w:numPr>
        <w:spacing w:line="276" w:lineRule="auto"/>
        <w:rPr>
          <w:sz w:val="18"/>
          <w:szCs w:val="18"/>
        </w:rPr>
      </w:pPr>
      <w:bookmarkStart w:id="0" w:name="_Ref175565551"/>
      <w:r>
        <w:rPr>
          <w:sz w:val="18"/>
          <w:szCs w:val="18"/>
        </w:rPr>
        <w:t xml:space="preserve">程水英. </w:t>
      </w:r>
      <w:bookmarkEnd w:id="0"/>
      <w:r>
        <w:rPr>
          <w:sz w:val="18"/>
          <w:szCs w:val="18"/>
        </w:rPr>
        <w:t>空对海单</w:t>
      </w:r>
      <w:bookmarkStart w:id="1" w:name="_Hlt135670347"/>
      <w:bookmarkEnd w:id="1"/>
      <w:r>
        <w:rPr>
          <w:sz w:val="18"/>
          <w:szCs w:val="18"/>
        </w:rPr>
        <w:t>站无源跟踪中的免微分算法研究 [D]. 合肥: 电子工程学院, 2006</w:t>
      </w:r>
      <w:r>
        <w:rPr>
          <w:rFonts w:hint="eastAsia"/>
          <w:sz w:val="18"/>
          <w:szCs w:val="18"/>
        </w:rPr>
        <w:t>.</w:t>
      </w:r>
      <w:r>
        <w:rPr>
          <w:sz w:val="18"/>
          <w:szCs w:val="18"/>
        </w:rPr>
        <w:t xml:space="preserve"> [Cheng Shui-ying. Study on </w:t>
      </w:r>
      <w:r>
        <w:rPr>
          <w:rFonts w:hint="eastAsia"/>
          <w:sz w:val="18"/>
          <w:szCs w:val="18"/>
        </w:rPr>
        <w:t>d</w:t>
      </w:r>
      <w:r>
        <w:rPr>
          <w:sz w:val="18"/>
          <w:szCs w:val="18"/>
        </w:rPr>
        <w:t>erivative-</w:t>
      </w:r>
      <w:r>
        <w:rPr>
          <w:rFonts w:hint="eastAsia"/>
          <w:sz w:val="18"/>
          <w:szCs w:val="18"/>
        </w:rPr>
        <w:t>f</w:t>
      </w:r>
      <w:r>
        <w:rPr>
          <w:sz w:val="18"/>
          <w:szCs w:val="18"/>
        </w:rPr>
        <w:t xml:space="preserve">ree </w:t>
      </w:r>
      <w:r>
        <w:rPr>
          <w:rFonts w:hint="eastAsia"/>
          <w:sz w:val="18"/>
          <w:szCs w:val="18"/>
        </w:rPr>
        <w:t>a</w:t>
      </w:r>
      <w:r>
        <w:rPr>
          <w:sz w:val="18"/>
          <w:szCs w:val="18"/>
        </w:rPr>
        <w:t xml:space="preserve">lgorithms in the </w:t>
      </w:r>
      <w:r>
        <w:rPr>
          <w:rFonts w:hint="eastAsia"/>
          <w:sz w:val="18"/>
          <w:szCs w:val="18"/>
        </w:rPr>
        <w:t>a</w:t>
      </w:r>
      <w:r>
        <w:rPr>
          <w:sz w:val="18"/>
          <w:szCs w:val="18"/>
        </w:rPr>
        <w:t>ir-to-sea single observer passive tracking application [D]. Hefei: Electronic and Engineering Institute, 2006</w:t>
      </w:r>
      <w:r>
        <w:rPr>
          <w:rFonts w:hint="eastAsia"/>
          <w:sz w:val="18"/>
          <w:szCs w:val="18"/>
        </w:rPr>
        <w:t>.</w:t>
      </w:r>
      <w:r>
        <w:rPr>
          <w:sz w:val="18"/>
          <w:szCs w:val="18"/>
        </w:rPr>
        <w:t>]</w:t>
      </w:r>
      <w:r>
        <w:rPr>
          <w:color w:val="FF0000"/>
          <w:sz w:val="18"/>
          <w:szCs w:val="18"/>
        </w:rPr>
        <w:t>（</w:t>
      </w:r>
      <w:r>
        <w:rPr>
          <w:rFonts w:hint="eastAsia"/>
          <w:color w:val="FF0000"/>
          <w:sz w:val="18"/>
          <w:szCs w:val="18"/>
        </w:rPr>
        <w:t>中国</w:t>
      </w:r>
      <w:r>
        <w:rPr>
          <w:color w:val="FF0000"/>
          <w:sz w:val="18"/>
          <w:szCs w:val="18"/>
        </w:rPr>
        <w:t>学位论文）</w:t>
      </w:r>
    </w:p>
    <w:p>
      <w:pPr>
        <w:pStyle w:val="14"/>
        <w:numPr>
          <w:ilvl w:val="0"/>
          <w:numId w:val="3"/>
        </w:numPr>
        <w:spacing w:line="276" w:lineRule="auto"/>
        <w:rPr>
          <w:sz w:val="18"/>
          <w:szCs w:val="18"/>
        </w:rPr>
      </w:pPr>
      <w:r>
        <w:rPr>
          <w:sz w:val="18"/>
          <w:szCs w:val="18"/>
        </w:rPr>
        <w:t>Grubler A C.</w:t>
      </w:r>
      <w:r>
        <w:rPr>
          <w:rFonts w:hint="eastAsia"/>
          <w:sz w:val="18"/>
          <w:szCs w:val="18"/>
        </w:rPr>
        <w:t xml:space="preserve"> </w:t>
      </w:r>
      <w:r>
        <w:rPr>
          <w:sz w:val="18"/>
          <w:szCs w:val="18"/>
        </w:rPr>
        <w:t>New methodologies for onboard generation of terminal area energy management trajectories for autonomous reusable launch vehicle[D].</w:t>
      </w:r>
      <w:r>
        <w:rPr>
          <w:rFonts w:hint="eastAsia"/>
          <w:sz w:val="18"/>
          <w:szCs w:val="18"/>
        </w:rPr>
        <w:t xml:space="preserve"> </w:t>
      </w:r>
      <w:r>
        <w:rPr>
          <w:sz w:val="18"/>
          <w:szCs w:val="18"/>
        </w:rPr>
        <w:t>Cambridge:</w:t>
      </w:r>
      <w:r>
        <w:rPr>
          <w:rFonts w:hint="eastAsia"/>
          <w:sz w:val="18"/>
          <w:szCs w:val="18"/>
        </w:rPr>
        <w:t xml:space="preserve"> </w:t>
      </w:r>
      <w:r>
        <w:rPr>
          <w:sz w:val="18"/>
          <w:szCs w:val="18"/>
        </w:rPr>
        <w:t>Massachusetts Institute of Technology,2001.</w:t>
      </w:r>
      <w:r>
        <w:rPr>
          <w:color w:val="FF0000"/>
          <w:sz w:val="18"/>
          <w:szCs w:val="18"/>
        </w:rPr>
        <w:t>（</w:t>
      </w:r>
      <w:r>
        <w:rPr>
          <w:rFonts w:hint="eastAsia"/>
          <w:color w:val="FF0000"/>
          <w:sz w:val="18"/>
          <w:szCs w:val="18"/>
        </w:rPr>
        <w:t>国外</w:t>
      </w:r>
      <w:r>
        <w:rPr>
          <w:color w:val="FF0000"/>
          <w:sz w:val="18"/>
          <w:szCs w:val="18"/>
        </w:rPr>
        <w:t>学位论文）</w:t>
      </w:r>
    </w:p>
    <w:p>
      <w:pPr>
        <w:pStyle w:val="14"/>
        <w:numPr>
          <w:ilvl w:val="0"/>
          <w:numId w:val="3"/>
        </w:numPr>
        <w:spacing w:line="276" w:lineRule="auto"/>
        <w:rPr>
          <w:rFonts w:hint="eastAsia"/>
          <w:sz w:val="18"/>
          <w:szCs w:val="18"/>
        </w:rPr>
      </w:pPr>
      <w:r>
        <w:rPr>
          <w:rFonts w:hAnsi="宋体"/>
          <w:sz w:val="18"/>
          <w:szCs w:val="18"/>
        </w:rPr>
        <w:t>章仁为</w:t>
      </w:r>
      <w:r>
        <w:rPr>
          <w:sz w:val="18"/>
          <w:szCs w:val="18"/>
        </w:rPr>
        <w:t>.</w:t>
      </w:r>
      <w:r>
        <w:rPr>
          <w:rFonts w:hAnsi="宋体"/>
          <w:sz w:val="18"/>
          <w:szCs w:val="18"/>
        </w:rPr>
        <w:t>卫星轨道姿态动力学与控制</w:t>
      </w:r>
      <w:r>
        <w:rPr>
          <w:sz w:val="18"/>
          <w:szCs w:val="18"/>
        </w:rPr>
        <w:t>[M].</w:t>
      </w:r>
      <w:r>
        <w:rPr>
          <w:rFonts w:hAnsi="宋体"/>
          <w:sz w:val="18"/>
          <w:szCs w:val="18"/>
        </w:rPr>
        <w:t>北京：北京航空航天大学出版社</w:t>
      </w:r>
      <w:r>
        <w:rPr>
          <w:sz w:val="18"/>
          <w:szCs w:val="18"/>
        </w:rPr>
        <w:t>,1998:157-176.</w:t>
      </w:r>
      <w:r>
        <w:rPr>
          <w:color w:val="FF0000"/>
          <w:sz w:val="18"/>
          <w:szCs w:val="18"/>
        </w:rPr>
        <w:t>（</w:t>
      </w:r>
      <w:r>
        <w:rPr>
          <w:rFonts w:hint="eastAsia"/>
          <w:color w:val="FF0000"/>
          <w:sz w:val="18"/>
          <w:szCs w:val="18"/>
        </w:rPr>
        <w:t>中文稿件中</w:t>
      </w:r>
      <w:r>
        <w:rPr>
          <w:color w:val="FF0000"/>
          <w:sz w:val="18"/>
          <w:szCs w:val="18"/>
        </w:rPr>
        <w:t>中文图书，不需要英文翻译）</w:t>
      </w:r>
    </w:p>
    <w:p>
      <w:pPr>
        <w:pStyle w:val="14"/>
        <w:numPr>
          <w:ilvl w:val="0"/>
          <w:numId w:val="3"/>
        </w:numPr>
        <w:spacing w:line="276" w:lineRule="auto"/>
        <w:rPr>
          <w:sz w:val="18"/>
          <w:szCs w:val="18"/>
        </w:rPr>
      </w:pPr>
      <w:r>
        <w:rPr>
          <w:sz w:val="18"/>
          <w:szCs w:val="18"/>
        </w:rPr>
        <w:t>Zhou</w:t>
      </w:r>
      <w:r>
        <w:rPr>
          <w:rFonts w:hint="eastAsia"/>
          <w:sz w:val="18"/>
          <w:szCs w:val="18"/>
        </w:rPr>
        <w:t xml:space="preserve"> K M</w:t>
      </w:r>
      <w:r>
        <w:rPr>
          <w:sz w:val="18"/>
          <w:szCs w:val="18"/>
        </w:rPr>
        <w:t>, Doyle</w:t>
      </w:r>
      <w:r>
        <w:rPr>
          <w:rFonts w:hint="eastAsia"/>
          <w:sz w:val="18"/>
          <w:szCs w:val="18"/>
        </w:rPr>
        <w:t xml:space="preserve"> J C</w:t>
      </w:r>
      <w:r>
        <w:rPr>
          <w:sz w:val="18"/>
          <w:szCs w:val="18"/>
        </w:rPr>
        <w:t>, Glover</w:t>
      </w:r>
      <w:r>
        <w:rPr>
          <w:rFonts w:hint="eastAsia"/>
          <w:sz w:val="18"/>
          <w:szCs w:val="18"/>
        </w:rPr>
        <w:t xml:space="preserve"> K.</w:t>
      </w:r>
      <w:r>
        <w:rPr>
          <w:sz w:val="18"/>
          <w:szCs w:val="18"/>
        </w:rPr>
        <w:t xml:space="preserve"> Robust and </w:t>
      </w:r>
      <w:r>
        <w:rPr>
          <w:rFonts w:hint="eastAsia"/>
          <w:sz w:val="18"/>
          <w:szCs w:val="18"/>
        </w:rPr>
        <w:t>o</w:t>
      </w:r>
      <w:r>
        <w:rPr>
          <w:sz w:val="18"/>
          <w:szCs w:val="18"/>
        </w:rPr>
        <w:t xml:space="preserve">ptimal </w:t>
      </w:r>
      <w:r>
        <w:rPr>
          <w:rFonts w:hint="eastAsia"/>
          <w:sz w:val="18"/>
          <w:szCs w:val="18"/>
        </w:rPr>
        <w:t>c</w:t>
      </w:r>
      <w:r>
        <w:rPr>
          <w:sz w:val="18"/>
          <w:szCs w:val="18"/>
        </w:rPr>
        <w:t>ontrol</w:t>
      </w:r>
      <w:r>
        <w:rPr>
          <w:rFonts w:hint="eastAsia"/>
          <w:sz w:val="18"/>
          <w:szCs w:val="18"/>
        </w:rPr>
        <w:t>[M]</w:t>
      </w:r>
      <w:r>
        <w:rPr>
          <w:sz w:val="18"/>
          <w:szCs w:val="18"/>
        </w:rPr>
        <w:t>. Upper Saddle River, New Jersey: Prentice-Hall, 1996</w:t>
      </w:r>
      <w:r>
        <w:rPr>
          <w:rFonts w:hint="eastAsia"/>
          <w:sz w:val="18"/>
          <w:szCs w:val="18"/>
        </w:rPr>
        <w:t>.</w:t>
      </w:r>
      <w:r>
        <w:rPr>
          <w:rFonts w:hint="eastAsia"/>
          <w:color w:val="FF0000"/>
          <w:sz w:val="18"/>
          <w:szCs w:val="18"/>
        </w:rPr>
        <w:t>（外文图书）</w:t>
      </w:r>
    </w:p>
    <w:p>
      <w:pPr>
        <w:pStyle w:val="14"/>
        <w:numPr>
          <w:ilvl w:val="0"/>
          <w:numId w:val="3"/>
        </w:numPr>
        <w:spacing w:line="276" w:lineRule="auto"/>
        <w:rPr>
          <w:color w:val="FF0000"/>
          <w:sz w:val="18"/>
          <w:szCs w:val="18"/>
        </w:rPr>
      </w:pPr>
      <w:r>
        <w:rPr>
          <w:color w:val="000000"/>
          <w:sz w:val="18"/>
          <w:szCs w:val="18"/>
        </w:rPr>
        <w:t>Soop E M.</w:t>
      </w:r>
      <w:r>
        <w:rPr>
          <w:rFonts w:hint="eastAsia"/>
          <w:color w:val="000000"/>
          <w:sz w:val="18"/>
          <w:szCs w:val="18"/>
        </w:rPr>
        <w:t xml:space="preserve"> </w:t>
      </w:r>
      <w:r>
        <w:rPr>
          <w:color w:val="000000"/>
          <w:sz w:val="18"/>
          <w:szCs w:val="18"/>
        </w:rPr>
        <w:t>地球静止轨道手册[M].王正才</w:t>
      </w:r>
      <w:r>
        <w:rPr>
          <w:rFonts w:hint="eastAsia"/>
          <w:color w:val="000000"/>
          <w:sz w:val="18"/>
          <w:szCs w:val="18"/>
        </w:rPr>
        <w:t>，</w:t>
      </w:r>
      <w:r>
        <w:rPr>
          <w:color w:val="000000"/>
          <w:sz w:val="18"/>
          <w:szCs w:val="18"/>
        </w:rPr>
        <w:t>邢国华，张三，等译</w:t>
      </w:r>
      <w:r>
        <w:rPr>
          <w:rFonts w:hint="eastAsia"/>
          <w:color w:val="000000"/>
          <w:sz w:val="18"/>
          <w:szCs w:val="18"/>
        </w:rPr>
        <w:t xml:space="preserve">. </w:t>
      </w:r>
      <w:r>
        <w:rPr>
          <w:color w:val="000000"/>
          <w:sz w:val="18"/>
          <w:szCs w:val="18"/>
        </w:rPr>
        <w:t>北京：国防工业出版社</w:t>
      </w:r>
      <w:r>
        <w:rPr>
          <w:rFonts w:hint="eastAsia"/>
          <w:color w:val="000000"/>
          <w:sz w:val="18"/>
          <w:szCs w:val="18"/>
        </w:rPr>
        <w:t>，</w:t>
      </w:r>
      <w:r>
        <w:rPr>
          <w:color w:val="000000"/>
          <w:sz w:val="18"/>
          <w:szCs w:val="18"/>
        </w:rPr>
        <w:t>1999.</w:t>
      </w:r>
      <w:r>
        <w:rPr>
          <w:color w:val="FF0000"/>
          <w:sz w:val="18"/>
          <w:szCs w:val="18"/>
        </w:rPr>
        <w:t>（翻译的图书）</w:t>
      </w:r>
    </w:p>
    <w:p>
      <w:pPr>
        <w:pStyle w:val="14"/>
        <w:numPr>
          <w:ilvl w:val="0"/>
          <w:numId w:val="3"/>
        </w:numPr>
        <w:spacing w:line="276" w:lineRule="auto"/>
        <w:rPr>
          <w:sz w:val="18"/>
          <w:szCs w:val="18"/>
        </w:rPr>
      </w:pPr>
      <w:bookmarkStart w:id="2" w:name="_Hlt120589060"/>
      <w:bookmarkStart w:id="3" w:name="_Ref120429212"/>
      <w:r>
        <w:rPr>
          <w:sz w:val="18"/>
          <w:szCs w:val="18"/>
        </w:rPr>
        <w:t>Nørgaard M</w:t>
      </w:r>
      <w:bookmarkEnd w:id="2"/>
      <w:r>
        <w:rPr>
          <w:sz w:val="18"/>
          <w:szCs w:val="18"/>
        </w:rPr>
        <w:t>, Poulsen N, Ravn O. Advanc</w:t>
      </w:r>
      <w:bookmarkStart w:id="4" w:name="_Hlt124610641"/>
      <w:bookmarkEnd w:id="4"/>
      <w:r>
        <w:rPr>
          <w:sz w:val="18"/>
          <w:szCs w:val="18"/>
        </w:rPr>
        <w:t>es in derivative-free state estimation for nonlinear systems [R]. Lyngby, Denmark: Technical University of Denmark, April 2000.</w:t>
      </w:r>
      <w:bookmarkEnd w:id="3"/>
      <w:r>
        <w:rPr>
          <w:color w:val="FF0000"/>
          <w:sz w:val="18"/>
          <w:szCs w:val="18"/>
        </w:rPr>
        <w:t>（科技报告）</w:t>
      </w:r>
    </w:p>
    <w:p>
      <w:pPr>
        <w:pStyle w:val="14"/>
        <w:numPr>
          <w:ilvl w:val="0"/>
          <w:numId w:val="3"/>
        </w:numPr>
        <w:overflowPunct w:val="0"/>
        <w:autoSpaceDE w:val="0"/>
        <w:autoSpaceDN w:val="0"/>
        <w:adjustRightInd w:val="0"/>
        <w:spacing w:line="276" w:lineRule="auto"/>
        <w:textAlignment w:val="baseline"/>
        <w:rPr>
          <w:sz w:val="18"/>
          <w:szCs w:val="18"/>
        </w:rPr>
      </w:pPr>
      <w:r>
        <w:rPr>
          <w:sz w:val="18"/>
          <w:szCs w:val="18"/>
        </w:rPr>
        <w:t>Ni M L, Er M J. Decentralized control of robot manipulators with couplings and uncertainties[C]. The 26th American Control Conference, Chicago, USA，June 28-30, 2000.</w:t>
      </w:r>
      <w:r>
        <w:rPr>
          <w:color w:val="FF0000"/>
          <w:sz w:val="18"/>
          <w:szCs w:val="18"/>
        </w:rPr>
        <w:t>（会议）</w:t>
      </w:r>
    </w:p>
    <w:p>
      <w:pPr>
        <w:pStyle w:val="14"/>
        <w:numPr>
          <w:ilvl w:val="0"/>
          <w:numId w:val="3"/>
        </w:numPr>
        <w:overflowPunct w:val="0"/>
        <w:autoSpaceDE w:val="0"/>
        <w:autoSpaceDN w:val="0"/>
        <w:adjustRightInd w:val="0"/>
        <w:spacing w:line="276" w:lineRule="auto"/>
        <w:textAlignment w:val="baseline"/>
        <w:rPr>
          <w:rFonts w:hint="eastAsia"/>
          <w:sz w:val="18"/>
          <w:szCs w:val="18"/>
        </w:rPr>
      </w:pPr>
      <w:r>
        <w:rPr>
          <w:sz w:val="18"/>
          <w:szCs w:val="18"/>
        </w:rPr>
        <w:t>苗景刚，杨新，周江华，等．气艇气动力半经验模型及其参数辨识[C]. 中国浮空器大会</w:t>
      </w:r>
      <w:r>
        <w:rPr>
          <w:rFonts w:hint="eastAsia"/>
          <w:sz w:val="18"/>
          <w:szCs w:val="18"/>
        </w:rPr>
        <w:t>,</w:t>
      </w:r>
      <w:r>
        <w:rPr>
          <w:sz w:val="18"/>
          <w:szCs w:val="18"/>
        </w:rPr>
        <w:t>杭州, 2007年5月17-22日. [Miao Jing-gang，Yang Xin，Zhou</w:t>
      </w:r>
      <w:r>
        <w:rPr>
          <w:rFonts w:hint="eastAsia"/>
          <w:sz w:val="18"/>
          <w:szCs w:val="18"/>
        </w:rPr>
        <w:t xml:space="preserve"> </w:t>
      </w:r>
      <w:r>
        <w:rPr>
          <w:sz w:val="18"/>
          <w:szCs w:val="18"/>
        </w:rPr>
        <w:t>Jiang-hua，et al．Airship aero-dynamic semi-empirical model and its parameters identification[C]. China Aerostat  Conference ,Hangzhou, May 17-22,</w:t>
      </w:r>
      <w:r>
        <w:rPr>
          <w:rFonts w:hint="eastAsia"/>
          <w:sz w:val="18"/>
          <w:szCs w:val="18"/>
        </w:rPr>
        <w:t xml:space="preserve"> </w:t>
      </w:r>
      <w:r>
        <w:rPr>
          <w:sz w:val="18"/>
          <w:szCs w:val="18"/>
        </w:rPr>
        <w:t>2007.</w:t>
      </w:r>
      <w:r>
        <w:rPr>
          <w:rFonts w:hint="eastAsia"/>
          <w:sz w:val="18"/>
          <w:szCs w:val="18"/>
        </w:rPr>
        <w:t xml:space="preserve">] </w:t>
      </w:r>
      <w:r>
        <w:rPr>
          <w:color w:val="FF0000"/>
          <w:sz w:val="18"/>
          <w:szCs w:val="18"/>
        </w:rPr>
        <w:t>(会议)</w:t>
      </w:r>
    </w:p>
    <w:p>
      <w:pPr>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3" w:lineRule="atLeast"/>
        <w:jc w:val="left"/>
        <w:rPr>
          <w:rFonts w:hint="eastAsia" w:ascii="Arial" w:hAnsi="Arial" w:cs="Arial"/>
          <w:color w:val="000000"/>
          <w:kern w:val="0"/>
          <w:sz w:val="18"/>
          <w:szCs w:val="18"/>
        </w:rPr>
      </w:pPr>
      <w:r>
        <w:rPr>
          <w:rFonts w:ascii="Arial" w:hAnsi="Arial" w:cs="Arial"/>
          <w:color w:val="000000"/>
          <w:kern w:val="0"/>
          <w:sz w:val="18"/>
          <w:szCs w:val="18"/>
        </w:rPr>
        <w:t>GB/T 16159—1996, 汉语拼音正词法基本规则 [S].</w:t>
      </w:r>
      <w:r>
        <w:rPr>
          <w:rFonts w:hint="eastAsia" w:ascii="Arial" w:hAnsi="Arial" w:cs="Arial"/>
          <w:color w:val="FF0000"/>
          <w:kern w:val="0"/>
          <w:sz w:val="18"/>
          <w:szCs w:val="18"/>
        </w:rPr>
        <w:t>（标准）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3" w:lineRule="atLeast"/>
        <w:ind w:left="709"/>
        <w:jc w:val="left"/>
        <w:rPr>
          <w:rFonts w:ascii="Arial" w:hAnsi="Arial" w:cs="Arial"/>
          <w:color w:val="000000"/>
          <w:kern w:val="0"/>
          <w:sz w:val="18"/>
          <w:szCs w:val="18"/>
        </w:rPr>
      </w:pPr>
    </w:p>
    <w:p>
      <w:pPr>
        <w:numPr>
          <w:ilvl w:val="0"/>
          <w:numId w:val="3"/>
        </w:numPr>
        <w:overflowPunct w:val="0"/>
        <w:autoSpaceDE w:val="0"/>
        <w:autoSpaceDN w:val="0"/>
        <w:adjustRightInd w:val="0"/>
        <w:spacing w:line="276" w:lineRule="auto"/>
        <w:textAlignment w:val="baseline"/>
        <w:rPr>
          <w:rFonts w:hint="eastAsia"/>
          <w:sz w:val="18"/>
          <w:szCs w:val="18"/>
        </w:rPr>
      </w:pPr>
      <w:r>
        <w:rPr>
          <w:sz w:val="18"/>
          <w:szCs w:val="18"/>
        </w:rPr>
        <w:t>Gartner, Inc. What you need to know about satellite phones[EB/OL].2005[2008].http://iridium.mediaroom.com/file.php/174/Gartner_what_you_need_to_know_about__1323101.pdf</w:t>
      </w:r>
      <w:r>
        <w:rPr>
          <w:color w:val="000000"/>
          <w:sz w:val="18"/>
          <w:szCs w:val="18"/>
        </w:rPr>
        <w:t>.</w:t>
      </w:r>
      <w:r>
        <w:rPr>
          <w:color w:val="FF0000"/>
          <w:sz w:val="18"/>
          <w:szCs w:val="18"/>
        </w:rPr>
        <w:t>（电子文献）</w:t>
      </w:r>
    </w:p>
    <w:p>
      <w:pPr>
        <w:overflowPunct w:val="0"/>
        <w:autoSpaceDE w:val="0"/>
        <w:autoSpaceDN w:val="0"/>
        <w:adjustRightInd w:val="0"/>
        <w:spacing w:line="276" w:lineRule="auto"/>
        <w:textAlignment w:val="baseline"/>
        <w:rPr>
          <w:sz w:val="18"/>
          <w:szCs w:val="18"/>
        </w:rPr>
      </w:pPr>
    </w:p>
    <w:p>
      <w:pPr>
        <w:pStyle w:val="14"/>
        <w:numPr>
          <w:ilvl w:val="0"/>
          <w:numId w:val="3"/>
        </w:numPr>
        <w:spacing w:line="276" w:lineRule="auto"/>
        <w:rPr>
          <w:rFonts w:hint="eastAsia"/>
          <w:sz w:val="18"/>
          <w:szCs w:val="18"/>
        </w:rPr>
      </w:pPr>
      <w:r>
        <w:rPr>
          <w:rFonts w:hint="eastAsia"/>
          <w:sz w:val="18"/>
          <w:szCs w:val="18"/>
        </w:rPr>
        <w:t>刘加林.多功能一次性压舌板：中国，92214985.2[P].1993-04-14.</w:t>
      </w:r>
      <w:r>
        <w:rPr>
          <w:rFonts w:hint="eastAsia"/>
          <w:color w:val="FF0000"/>
          <w:sz w:val="18"/>
          <w:szCs w:val="18"/>
        </w:rPr>
        <w:t>（中国专利）</w:t>
      </w:r>
    </w:p>
    <w:p>
      <w:pPr>
        <w:pStyle w:val="14"/>
        <w:numPr>
          <w:ilvl w:val="0"/>
          <w:numId w:val="3"/>
        </w:numPr>
        <w:spacing w:line="276" w:lineRule="auto"/>
        <w:rPr>
          <w:rFonts w:hint="eastAsia"/>
          <w:sz w:val="18"/>
          <w:szCs w:val="18"/>
        </w:rPr>
      </w:pPr>
      <w:r>
        <w:rPr>
          <w:rFonts w:hint="eastAsia"/>
          <w:sz w:val="18"/>
          <w:szCs w:val="18"/>
        </w:rPr>
        <w:t>Koseki A, Momose H, Kawahito M, et al. Compiler : US, 828402 [P]2002-05-25.</w:t>
      </w:r>
      <w:r>
        <w:rPr>
          <w:rFonts w:hint="eastAsia"/>
          <w:color w:val="FF0000"/>
          <w:sz w:val="18"/>
          <w:szCs w:val="18"/>
        </w:rPr>
        <w:t>(外国专利)</w:t>
      </w:r>
    </w:p>
    <w:p>
      <w:pPr>
        <w:pStyle w:val="14"/>
        <w:spacing w:after="0"/>
        <w:rPr>
          <w:rFonts w:hint="eastAsia"/>
          <w:sz w:val="18"/>
          <w:szCs w:val="18"/>
        </w:rPr>
      </w:pPr>
      <w:r>
        <w:rPr>
          <w:rFonts w:hint="eastAsia"/>
          <w:sz w:val="18"/>
          <w:szCs w:val="18"/>
        </w:rPr>
        <w:t xml:space="preserve">      </w:t>
      </w:r>
      <w:r>
        <w:rPr>
          <w:sz w:val="18"/>
          <w:szCs w:val="18"/>
        </w:rPr>
        <w:t>作者简介：</w:t>
      </w:r>
    </w:p>
    <w:p>
      <w:pPr>
        <w:pStyle w:val="14"/>
        <w:spacing w:after="0"/>
        <w:ind w:left="542" w:leftChars="258"/>
        <w:rPr>
          <w:sz w:val="18"/>
          <w:szCs w:val="18"/>
        </w:rPr>
      </w:pPr>
      <w:r>
        <w:rPr>
          <w:b/>
          <w:sz w:val="18"/>
          <w:szCs w:val="18"/>
        </w:rPr>
        <w:t>张</w:t>
      </w:r>
      <w:r>
        <w:rPr>
          <w:rFonts w:hint="eastAsia"/>
          <w:b/>
          <w:sz w:val="18"/>
          <w:szCs w:val="18"/>
        </w:rPr>
        <w:t>小三</w:t>
      </w:r>
      <w:r>
        <w:rPr>
          <w:sz w:val="18"/>
          <w:szCs w:val="18"/>
        </w:rPr>
        <w:t>（19</w:t>
      </w:r>
      <w:r>
        <w:rPr>
          <w:rFonts w:hint="eastAsia"/>
          <w:sz w:val="18"/>
          <w:szCs w:val="18"/>
        </w:rPr>
        <w:t>83-</w:t>
      </w:r>
      <w:r>
        <w:rPr>
          <w:sz w:val="18"/>
          <w:szCs w:val="18"/>
        </w:rPr>
        <w:t>），男，</w:t>
      </w:r>
      <w:r>
        <w:rPr>
          <w:rFonts w:hint="eastAsia"/>
          <w:color w:val="FF0000"/>
          <w:sz w:val="18"/>
          <w:szCs w:val="18"/>
        </w:rPr>
        <w:t>博士生，</w:t>
      </w:r>
      <w:r>
        <w:rPr>
          <w:sz w:val="18"/>
          <w:szCs w:val="18"/>
        </w:rPr>
        <w:t>主要从事××××××××××××××××××。</w:t>
      </w:r>
      <w:r>
        <w:rPr>
          <w:rFonts w:hint="eastAsia"/>
          <w:color w:val="FF0000"/>
          <w:sz w:val="18"/>
          <w:szCs w:val="18"/>
        </w:rPr>
        <w:t>（发表前及时更新）</w:t>
      </w:r>
    </w:p>
    <w:p>
      <w:pPr>
        <w:pStyle w:val="14"/>
        <w:spacing w:after="0"/>
        <w:ind w:left="542" w:leftChars="258"/>
        <w:rPr>
          <w:rFonts w:hint="eastAsia"/>
          <w:sz w:val="18"/>
          <w:szCs w:val="18"/>
        </w:rPr>
      </w:pPr>
      <w:r>
        <w:rPr>
          <w:sz w:val="18"/>
          <w:szCs w:val="18"/>
        </w:rPr>
        <w:t>通信地址：</w:t>
      </w:r>
      <w:r>
        <w:rPr>
          <w:rFonts w:hint="eastAsia"/>
          <w:sz w:val="18"/>
          <w:szCs w:val="18"/>
        </w:rPr>
        <w:t>北京838信箱（100048）</w:t>
      </w:r>
    </w:p>
    <w:p>
      <w:pPr>
        <w:pStyle w:val="14"/>
        <w:spacing w:after="0"/>
        <w:ind w:left="542" w:leftChars="258"/>
        <w:rPr>
          <w:sz w:val="18"/>
          <w:szCs w:val="18"/>
        </w:rPr>
      </w:pPr>
      <w:r>
        <w:rPr>
          <w:rFonts w:hint="eastAsia"/>
          <w:sz w:val="18"/>
          <w:szCs w:val="18"/>
        </w:rPr>
        <w:t>电话：</w:t>
      </w:r>
      <w:r>
        <w:rPr>
          <w:sz w:val="18"/>
          <w:szCs w:val="18"/>
        </w:rPr>
        <w:t>（010）68768614</w:t>
      </w:r>
    </w:p>
    <w:p>
      <w:pPr>
        <w:pStyle w:val="14"/>
        <w:spacing w:after="0"/>
        <w:ind w:left="542" w:leftChars="258"/>
        <w:rPr>
          <w:rFonts w:hint="eastAsia"/>
          <w:sz w:val="18"/>
          <w:szCs w:val="18"/>
        </w:rPr>
      </w:pPr>
      <w:r>
        <w:rPr>
          <w:sz w:val="18"/>
          <w:szCs w:val="18"/>
        </w:rPr>
        <w:t>E-m</w:t>
      </w:r>
      <w:r>
        <w:rPr>
          <w:rFonts w:hint="eastAsia"/>
          <w:sz w:val="18"/>
          <w:szCs w:val="18"/>
        </w:rPr>
        <w:t>ai</w:t>
      </w:r>
      <w:r>
        <w:rPr>
          <w:sz w:val="18"/>
          <w:szCs w:val="18"/>
        </w:rPr>
        <w:t>l:yhxb@vip.163.com</w:t>
      </w:r>
    </w:p>
    <w:p>
      <w:pPr>
        <w:pStyle w:val="14"/>
        <w:spacing w:after="0"/>
        <w:ind w:left="542" w:leftChars="258"/>
        <w:rPr>
          <w:rFonts w:hint="eastAsia"/>
          <w:sz w:val="18"/>
          <w:szCs w:val="18"/>
        </w:rPr>
      </w:pPr>
      <w:r>
        <w:rPr>
          <w:rFonts w:hint="eastAsia"/>
          <w:sz w:val="18"/>
          <w:szCs w:val="18"/>
        </w:rPr>
        <w:t>（</w:t>
      </w:r>
      <w:r>
        <w:rPr>
          <w:rFonts w:hint="eastAsia"/>
          <w:color w:val="FF0000"/>
          <w:sz w:val="18"/>
          <w:szCs w:val="18"/>
        </w:rPr>
        <w:t>后面可选择增加通信作者</w:t>
      </w:r>
      <w:r>
        <w:rPr>
          <w:rFonts w:hint="eastAsia"/>
          <w:sz w:val="18"/>
          <w:szCs w:val="18"/>
        </w:rPr>
        <w:t>）</w:t>
      </w:r>
    </w:p>
    <w:p>
      <w:pPr>
        <w:pStyle w:val="14"/>
        <w:spacing w:after="0"/>
        <w:ind w:left="542" w:leftChars="258"/>
        <w:rPr>
          <w:sz w:val="18"/>
          <w:szCs w:val="18"/>
        </w:rPr>
      </w:pPr>
      <w:r>
        <w:rPr>
          <w:rFonts w:hint="eastAsia"/>
          <w:b/>
          <w:sz w:val="18"/>
          <w:szCs w:val="18"/>
        </w:rPr>
        <w:t>王 五</w:t>
      </w:r>
      <w:r>
        <w:rPr>
          <w:sz w:val="18"/>
          <w:szCs w:val="18"/>
        </w:rPr>
        <w:t>（19</w:t>
      </w:r>
      <w:r>
        <w:rPr>
          <w:rFonts w:hint="eastAsia"/>
          <w:sz w:val="18"/>
          <w:szCs w:val="18"/>
        </w:rPr>
        <w:t>6</w:t>
      </w:r>
      <w:r>
        <w:rPr>
          <w:sz w:val="18"/>
          <w:szCs w:val="18"/>
        </w:rPr>
        <w:t>0</w:t>
      </w:r>
      <w:r>
        <w:rPr>
          <w:rFonts w:hint="eastAsia"/>
          <w:sz w:val="18"/>
          <w:szCs w:val="18"/>
        </w:rPr>
        <w:t>-</w:t>
      </w:r>
      <w:r>
        <w:rPr>
          <w:sz w:val="18"/>
          <w:szCs w:val="18"/>
        </w:rPr>
        <w:t>），男，</w:t>
      </w:r>
      <w:r>
        <w:rPr>
          <w:rFonts w:hint="eastAsia"/>
          <w:color w:val="000000"/>
          <w:sz w:val="18"/>
          <w:szCs w:val="18"/>
        </w:rPr>
        <w:t>博士，</w:t>
      </w:r>
      <w:r>
        <w:rPr>
          <w:color w:val="000000"/>
          <w:sz w:val="18"/>
          <w:szCs w:val="18"/>
        </w:rPr>
        <w:t>教授，</w:t>
      </w:r>
      <w:r>
        <w:rPr>
          <w:sz w:val="18"/>
          <w:szCs w:val="18"/>
        </w:rPr>
        <w:t>主要从事××××××××××××××××××。</w:t>
      </w:r>
      <w:r>
        <w:rPr>
          <w:rFonts w:hint="eastAsia"/>
          <w:color w:val="FF0000"/>
          <w:sz w:val="18"/>
          <w:szCs w:val="18"/>
        </w:rPr>
        <w:t>本文通信作者。</w:t>
      </w:r>
    </w:p>
    <w:p>
      <w:pPr>
        <w:pStyle w:val="14"/>
        <w:spacing w:after="0"/>
        <w:ind w:left="542" w:leftChars="258"/>
        <w:rPr>
          <w:rFonts w:hint="eastAsia"/>
          <w:sz w:val="18"/>
          <w:szCs w:val="18"/>
        </w:rPr>
      </w:pPr>
      <w:r>
        <w:rPr>
          <w:sz w:val="18"/>
          <w:szCs w:val="18"/>
        </w:rPr>
        <w:t>通信地址：</w:t>
      </w:r>
      <w:r>
        <w:rPr>
          <w:rFonts w:hint="eastAsia"/>
          <w:sz w:val="18"/>
          <w:szCs w:val="18"/>
        </w:rPr>
        <w:t>北京838信箱（100048）</w:t>
      </w:r>
    </w:p>
    <w:p>
      <w:pPr>
        <w:pStyle w:val="14"/>
        <w:spacing w:after="0"/>
        <w:ind w:left="542" w:leftChars="258"/>
        <w:rPr>
          <w:sz w:val="18"/>
          <w:szCs w:val="18"/>
        </w:rPr>
      </w:pPr>
      <w:r>
        <w:rPr>
          <w:rFonts w:hint="eastAsia"/>
          <w:sz w:val="18"/>
          <w:szCs w:val="18"/>
        </w:rPr>
        <w:t>电话：</w:t>
      </w:r>
      <w:r>
        <w:rPr>
          <w:sz w:val="18"/>
          <w:szCs w:val="18"/>
        </w:rPr>
        <w:t>（010）68768614</w:t>
      </w:r>
    </w:p>
    <w:p>
      <w:pPr>
        <w:pStyle w:val="14"/>
        <w:spacing w:after="0"/>
        <w:ind w:left="542" w:leftChars="258"/>
        <w:rPr>
          <w:rFonts w:hint="eastAsia"/>
          <w:sz w:val="18"/>
          <w:szCs w:val="18"/>
        </w:rPr>
      </w:pPr>
      <w:r>
        <w:rPr>
          <w:sz w:val="18"/>
          <w:szCs w:val="18"/>
        </w:rPr>
        <w:t>E-m</w:t>
      </w:r>
      <w:r>
        <w:rPr>
          <w:rFonts w:hint="eastAsia"/>
          <w:sz w:val="18"/>
          <w:szCs w:val="18"/>
        </w:rPr>
        <w:t>ai</w:t>
      </w:r>
      <w:r>
        <w:rPr>
          <w:sz w:val="18"/>
          <w:szCs w:val="18"/>
        </w:rPr>
        <w:t>l:yhxb@vip.163.com</w:t>
      </w:r>
    </w:p>
    <w:p>
      <w:pPr>
        <w:pStyle w:val="14"/>
        <w:spacing w:after="0"/>
        <w:ind w:left="542" w:leftChars="258"/>
        <w:rPr>
          <w:rFonts w:hint="eastAsia"/>
          <w:sz w:val="18"/>
          <w:szCs w:val="18"/>
        </w:rPr>
      </w:pPr>
    </w:p>
    <w:p>
      <w:pPr>
        <w:pStyle w:val="14"/>
        <w:spacing w:after="0"/>
        <w:rPr>
          <w:sz w:val="18"/>
          <w:szCs w:val="18"/>
        </w:rPr>
        <w:sectPr>
          <w:type w:val="continuous"/>
          <w:pgSz w:w="11906" w:h="16838"/>
          <w:pgMar w:top="1418" w:right="1077" w:bottom="1418" w:left="1077" w:header="431" w:footer="431" w:gutter="0"/>
          <w:cols w:space="425" w:num="2"/>
          <w:titlePg/>
          <w:docGrid w:type="lines" w:linePitch="291" w:charSpace="0"/>
        </w:sectPr>
      </w:pPr>
      <w:r>
        <w:rPr>
          <w:rFonts w:hint="eastAsia"/>
          <w:sz w:val="18"/>
          <w:szCs w:val="18"/>
        </w:rPr>
        <w:t xml:space="preserve">                               </w:t>
      </w:r>
    </w:p>
    <w:p>
      <w:pPr>
        <w:pStyle w:val="14"/>
        <w:tabs>
          <w:tab w:val="left" w:pos="3435"/>
        </w:tabs>
        <w:rPr>
          <w:sz w:val="18"/>
          <w:szCs w:val="18"/>
        </w:rPr>
      </w:pPr>
      <w:r>
        <w:rPr>
          <w:sz w:val="18"/>
          <w:szCs w:val="18"/>
        </w:rPr>
        <w:tab/>
      </w:r>
    </w:p>
    <w:p>
      <w:pPr>
        <w:pStyle w:val="14"/>
        <w:jc w:val="left"/>
        <w:rPr>
          <w:rFonts w:hint="eastAsia"/>
          <w:sz w:val="18"/>
          <w:szCs w:val="18"/>
        </w:rPr>
      </w:pPr>
    </w:p>
    <w:p>
      <w:pPr>
        <w:pStyle w:val="14"/>
        <w:jc w:val="left"/>
        <w:rPr>
          <w:sz w:val="18"/>
          <w:szCs w:val="18"/>
        </w:rPr>
      </w:pPr>
      <w:r>
        <w:rPr>
          <w:rFonts w:hint="eastAsia"/>
          <w:sz w:val="18"/>
          <w:szCs w:val="18"/>
        </w:rPr>
        <w:t>备注</w:t>
      </w:r>
      <w:r>
        <w:rPr>
          <w:sz w:val="18"/>
          <w:szCs w:val="18"/>
        </w:rPr>
        <w:t>：</w:t>
      </w:r>
    </w:p>
    <w:p>
      <w:pPr>
        <w:pStyle w:val="14"/>
        <w:numPr>
          <w:ilvl w:val="0"/>
          <w:numId w:val="4"/>
        </w:numPr>
        <w:jc w:val="left"/>
        <w:rPr>
          <w:rFonts w:hint="eastAsia"/>
          <w:sz w:val="18"/>
          <w:szCs w:val="18"/>
        </w:rPr>
      </w:pPr>
      <w:r>
        <w:rPr>
          <w:rFonts w:hint="eastAsia"/>
          <w:sz w:val="18"/>
          <w:szCs w:val="18"/>
        </w:rPr>
        <w:t>文章是否被录用和</w:t>
      </w:r>
      <w:r>
        <w:rPr>
          <w:sz w:val="18"/>
          <w:szCs w:val="18"/>
        </w:rPr>
        <w:t>检索</w:t>
      </w:r>
      <w:r>
        <w:rPr>
          <w:rFonts w:hint="eastAsia"/>
          <w:sz w:val="18"/>
          <w:szCs w:val="18"/>
        </w:rPr>
        <w:t>，</w:t>
      </w:r>
      <w:r>
        <w:rPr>
          <w:sz w:val="18"/>
          <w:szCs w:val="18"/>
        </w:rPr>
        <w:t>很大程度上取决于您文章的</w:t>
      </w:r>
      <w:r>
        <w:rPr>
          <w:color w:val="FF0000"/>
          <w:sz w:val="18"/>
          <w:szCs w:val="18"/>
        </w:rPr>
        <w:t>英文摘要</w:t>
      </w:r>
      <w:r>
        <w:rPr>
          <w:sz w:val="18"/>
          <w:szCs w:val="18"/>
        </w:rPr>
        <w:t>和</w:t>
      </w:r>
      <w:r>
        <w:rPr>
          <w:color w:val="FF0000"/>
          <w:sz w:val="18"/>
          <w:szCs w:val="18"/>
        </w:rPr>
        <w:t>参考文献</w:t>
      </w:r>
      <w:r>
        <w:rPr>
          <w:sz w:val="18"/>
          <w:szCs w:val="18"/>
        </w:rPr>
        <w:t>，请您认真撰写。</w:t>
      </w:r>
    </w:p>
    <w:p>
      <w:pPr>
        <w:pStyle w:val="14"/>
        <w:numPr>
          <w:ilvl w:val="0"/>
          <w:numId w:val="4"/>
        </w:numPr>
        <w:jc w:val="left"/>
        <w:rPr>
          <w:rFonts w:hint="eastAsia"/>
          <w:sz w:val="18"/>
          <w:szCs w:val="18"/>
        </w:rPr>
      </w:pPr>
      <w:r>
        <w:rPr>
          <w:sz w:val="18"/>
          <w:szCs w:val="18"/>
        </w:rPr>
        <w:t>变量用斜体，</w:t>
      </w:r>
      <w:r>
        <w:rPr>
          <w:rFonts w:hint="eastAsia"/>
          <w:sz w:val="18"/>
          <w:szCs w:val="18"/>
        </w:rPr>
        <w:t>空间</w:t>
      </w:r>
      <w:r>
        <w:rPr>
          <w:sz w:val="18"/>
          <w:szCs w:val="18"/>
        </w:rPr>
        <w:t>矢量</w:t>
      </w:r>
      <w:r>
        <w:rPr>
          <w:rFonts w:hint="eastAsia"/>
          <w:sz w:val="18"/>
          <w:szCs w:val="18"/>
        </w:rPr>
        <w:t>、</w:t>
      </w:r>
      <w:r>
        <w:rPr>
          <w:color w:val="000000"/>
          <w:sz w:val="18"/>
          <w:szCs w:val="18"/>
        </w:rPr>
        <w:t>矩阵</w:t>
      </w:r>
      <w:r>
        <w:rPr>
          <w:rFonts w:hint="eastAsia"/>
          <w:color w:val="000000"/>
          <w:sz w:val="18"/>
          <w:szCs w:val="18"/>
        </w:rPr>
        <w:t>（含n</w:t>
      </w:r>
      <w:r>
        <w:rPr>
          <w:color w:val="000000"/>
          <w:sz w:val="18"/>
          <w:szCs w:val="18"/>
        </w:rPr>
        <w:t>×</w:t>
      </w:r>
      <w:r>
        <w:rPr>
          <w:rFonts w:hint="eastAsia"/>
          <w:color w:val="000000"/>
          <w:sz w:val="18"/>
          <w:szCs w:val="18"/>
        </w:rPr>
        <w:t>1列向量）</w:t>
      </w:r>
      <w:r>
        <w:rPr>
          <w:sz w:val="18"/>
          <w:szCs w:val="18"/>
        </w:rPr>
        <w:t>用黑斜体，</w:t>
      </w:r>
      <w:r>
        <w:rPr>
          <w:rFonts w:hint="eastAsia"/>
          <w:sz w:val="18"/>
          <w:szCs w:val="18"/>
        </w:rPr>
        <w:t>代表变动性数字的字母、坐标轴符号用斜体,</w:t>
      </w:r>
      <w:r>
        <w:rPr>
          <w:sz w:val="18"/>
          <w:szCs w:val="18"/>
        </w:rPr>
        <w:t>特殊函数用正体</w:t>
      </w:r>
      <w:r>
        <w:rPr>
          <w:rFonts w:hint="eastAsia"/>
          <w:sz w:val="18"/>
          <w:szCs w:val="18"/>
        </w:rPr>
        <w:t>（例</w:t>
      </w:r>
      <w:r>
        <w:rPr>
          <w:rFonts w:hint="eastAsia"/>
          <w:color w:val="92D050"/>
          <w:sz w:val="18"/>
          <w:szCs w:val="18"/>
        </w:rPr>
        <w:t>：</w:t>
      </w:r>
      <w:r>
        <w:rPr>
          <w:rFonts w:hint="eastAsia"/>
          <w:color w:val="000000"/>
          <w:sz w:val="18"/>
          <w:szCs w:val="18"/>
        </w:rPr>
        <w:t>sin</w:t>
      </w:r>
      <w:r>
        <w:rPr>
          <w:rFonts w:hint="eastAsia"/>
          <w:sz w:val="18"/>
          <w:szCs w:val="18"/>
        </w:rPr>
        <w:t>）</w:t>
      </w:r>
      <w:r>
        <w:rPr>
          <w:sz w:val="18"/>
          <w:szCs w:val="18"/>
        </w:rPr>
        <w:t>。</w:t>
      </w:r>
    </w:p>
    <w:p>
      <w:pPr>
        <w:numPr>
          <w:ilvl w:val="0"/>
          <w:numId w:val="4"/>
        </w:numPr>
        <w:spacing w:line="360" w:lineRule="auto"/>
        <w:rPr>
          <w:rFonts w:hint="eastAsia"/>
          <w:color w:val="92D050"/>
          <w:sz w:val="18"/>
          <w:szCs w:val="18"/>
        </w:rPr>
      </w:pPr>
      <w:r>
        <w:rPr>
          <w:rFonts w:hint="eastAsia"/>
          <w:sz w:val="18"/>
          <w:szCs w:val="18"/>
        </w:rPr>
        <w:t>上下标如果是变量用斜体，是常量用正体。</w:t>
      </w:r>
    </w:p>
    <w:p>
      <w:pPr>
        <w:pStyle w:val="14"/>
        <w:numPr>
          <w:ilvl w:val="0"/>
          <w:numId w:val="4"/>
        </w:numPr>
        <w:jc w:val="left"/>
        <w:rPr>
          <w:sz w:val="18"/>
          <w:szCs w:val="18"/>
        </w:rPr>
      </w:pPr>
      <w:r>
        <w:rPr>
          <w:rFonts w:hint="eastAsia"/>
          <w:sz w:val="18"/>
          <w:szCs w:val="18"/>
        </w:rPr>
        <w:t>注意空间矢量和n</w:t>
      </w:r>
      <w:r>
        <w:rPr>
          <w:sz w:val="18"/>
          <w:szCs w:val="18"/>
        </w:rPr>
        <w:t>×</w:t>
      </w:r>
      <w:r>
        <w:rPr>
          <w:rFonts w:hint="eastAsia"/>
          <w:sz w:val="18"/>
          <w:szCs w:val="18"/>
        </w:rPr>
        <w:t>1列向量的区别：空间矢量不能转置，n</w:t>
      </w:r>
      <w:r>
        <w:rPr>
          <w:sz w:val="18"/>
          <w:szCs w:val="18"/>
        </w:rPr>
        <w:t>×</w:t>
      </w:r>
      <w:r>
        <w:rPr>
          <w:rFonts w:hint="eastAsia"/>
          <w:sz w:val="18"/>
          <w:szCs w:val="18"/>
        </w:rPr>
        <w:t>1列向量不能叉乘、点乘。</w:t>
      </w:r>
    </w:p>
    <w:p>
      <w:pPr>
        <w:numPr>
          <w:ilvl w:val="0"/>
          <w:numId w:val="4"/>
        </w:numPr>
        <w:spacing w:line="360" w:lineRule="auto"/>
        <w:outlineLvl w:val="0"/>
        <w:rPr>
          <w:rFonts w:hint="eastAsia"/>
          <w:sz w:val="18"/>
          <w:szCs w:val="18"/>
        </w:rPr>
      </w:pPr>
      <w:r>
        <w:rPr>
          <w:rFonts w:hint="eastAsia"/>
          <w:sz w:val="18"/>
          <w:szCs w:val="18"/>
        </w:rPr>
        <w:t>五个常用的数集</w:t>
      </w:r>
      <w:r>
        <w:rPr>
          <w:rFonts w:eastAsia="黑体"/>
          <w:sz w:val="18"/>
          <w:szCs w:val="18"/>
        </w:rPr>
        <w:t>N,Z,Q,R,C</w:t>
      </w:r>
      <w:r>
        <w:rPr>
          <w:sz w:val="18"/>
          <w:szCs w:val="18"/>
        </w:rPr>
        <w:t>为黑正体，其余</w:t>
      </w:r>
      <w:r>
        <w:rPr>
          <w:rFonts w:hint="eastAsia"/>
          <w:sz w:val="18"/>
          <w:szCs w:val="18"/>
        </w:rPr>
        <w:t>自定义</w:t>
      </w:r>
      <w:r>
        <w:rPr>
          <w:sz w:val="18"/>
          <w:szCs w:val="18"/>
        </w:rPr>
        <w:t>集合为</w:t>
      </w:r>
      <w:r>
        <w:rPr>
          <w:rFonts w:hint="eastAsia"/>
          <w:sz w:val="18"/>
          <w:szCs w:val="18"/>
        </w:rPr>
        <w:t>的</w:t>
      </w:r>
      <w:r>
        <w:rPr>
          <w:sz w:val="18"/>
          <w:szCs w:val="18"/>
        </w:rPr>
        <w:t>白斜体，转置符号用正体，量纲用正体，求微分符号如</w:t>
      </w:r>
      <w:r>
        <w:rPr>
          <w:position w:val="-28"/>
        </w:rPr>
        <w:object>
          <v:shape id="_x0000_i1047" o:spt="75" type="#_x0000_t75" style="height:33pt;width:17pt;" o:ole="t" filled="f" stroked="f" coordsize="21600,21600">
            <v:path/>
            <v:fill on="f" focussize="0,0"/>
            <v:stroke on="f"/>
            <v:imagedata r:id="rId50" o:title=""/>
            <o:lock v:ext="edit" aspectratio="t"/>
            <w10:wrap type="none"/>
            <w10:anchorlock/>
          </v:shape>
          <o:OLEObject Type="Embed" ProgID="Equation.DSMT4" ShapeID="_x0000_i1047" DrawAspect="Content" ObjectID="_1468075745" r:id="rId49">
            <o:LockedField>false</o:LockedField>
          </o:OLEObject>
        </w:object>
      </w:r>
      <w:r>
        <w:rPr>
          <w:sz w:val="18"/>
          <w:szCs w:val="18"/>
        </w:rPr>
        <w:t xml:space="preserve"> ，微分号d为正体</w:t>
      </w:r>
      <w:r>
        <w:t>。</w:t>
      </w:r>
    </w:p>
    <w:p>
      <w:pPr>
        <w:pStyle w:val="14"/>
        <w:numPr>
          <w:ilvl w:val="0"/>
          <w:numId w:val="4"/>
        </w:numPr>
        <w:jc w:val="left"/>
        <w:rPr>
          <w:sz w:val="18"/>
          <w:szCs w:val="18"/>
        </w:rPr>
      </w:pPr>
      <w:r>
        <w:rPr>
          <w:rFonts w:hint="eastAsia"/>
          <w:sz w:val="18"/>
          <w:szCs w:val="18"/>
        </w:rPr>
        <w:t>组合字母不能选作变量名，如</w:t>
      </w:r>
      <w:r>
        <w:rPr>
          <w:position w:val="-6"/>
        </w:rPr>
        <w:object>
          <v:shape id="_x0000_i1048" o:spt="75" type="#_x0000_t75" style="height:13.95pt;width:26pt;" o:ole="t" filled="f" o:preferrelative="t" stroked="f" coordsize="21600,21600">
            <v:path/>
            <v:fill on="f" alignshape="1" focussize="0,0"/>
            <v:stroke on="f"/>
            <v:imagedata r:id="rId52" o:title=""/>
            <o:lock v:ext="edit" aspectratio="t"/>
            <w10:wrap type="none"/>
            <w10:anchorlock/>
          </v:shape>
          <o:OLEObject Type="Embed" ProgID="Equation.DSMT4" ShapeID="_x0000_i1048" DrawAspect="Content" ObjectID="_1468075746" r:id="rId51">
            <o:LockedField>false</o:LockedField>
          </o:OLEObject>
        </w:object>
      </w:r>
      <w:r>
        <w:rPr>
          <w:sz w:val="18"/>
          <w:szCs w:val="18"/>
        </w:rPr>
        <w:t>。</w:t>
      </w:r>
    </w:p>
    <w:p>
      <w:pPr>
        <w:pStyle w:val="14"/>
        <w:numPr>
          <w:ilvl w:val="0"/>
          <w:numId w:val="4"/>
        </w:numPr>
        <w:jc w:val="left"/>
        <w:rPr>
          <w:rFonts w:hint="eastAsia"/>
          <w:sz w:val="18"/>
          <w:szCs w:val="18"/>
        </w:rPr>
      </w:pPr>
      <w:r>
        <w:rPr>
          <w:sz w:val="18"/>
          <w:szCs w:val="18"/>
        </w:rPr>
        <w:t>函数中的最外层括号用“</w:t>
      </w:r>
      <w:r>
        <w:rPr>
          <w:rFonts w:hint="eastAsia"/>
          <w:sz w:val="18"/>
          <w:szCs w:val="18"/>
        </w:rPr>
        <w:t xml:space="preserve"> ( )</w:t>
      </w:r>
      <w:r>
        <w:rPr>
          <w:sz w:val="18"/>
          <w:szCs w:val="18"/>
        </w:rPr>
        <w:t>”，例 exp( )，diag( )</w:t>
      </w:r>
      <w:r>
        <w:rPr>
          <w:rFonts w:hint="eastAsia"/>
          <w:sz w:val="18"/>
          <w:szCs w:val="18"/>
        </w:rPr>
        <w:t>；diag（a,b,v,</w:t>
      </w:r>
      <w:r>
        <w:rPr>
          <w:sz w:val="18"/>
          <w:szCs w:val="18"/>
        </w:rPr>
        <w:t>…</w:t>
      </w:r>
      <w:r>
        <w:rPr>
          <w:rFonts w:hint="eastAsia"/>
          <w:sz w:val="18"/>
          <w:szCs w:val="18"/>
        </w:rPr>
        <w:t>.,d）注意逗号的位置</w:t>
      </w:r>
    </w:p>
    <w:p>
      <w:pPr>
        <w:pStyle w:val="14"/>
        <w:numPr>
          <w:ilvl w:val="0"/>
          <w:numId w:val="4"/>
        </w:numPr>
        <w:jc w:val="left"/>
        <w:rPr>
          <w:rFonts w:hint="eastAsia"/>
          <w:sz w:val="18"/>
          <w:szCs w:val="18"/>
        </w:rPr>
      </w:pPr>
      <w:r>
        <w:rPr>
          <w:rFonts w:hint="eastAsia"/>
          <w:sz w:val="18"/>
          <w:szCs w:val="18"/>
        </w:rPr>
        <w:t>避免错别字，如“将式（1）</w:t>
      </w:r>
      <w:r>
        <w:rPr>
          <w:rFonts w:hint="eastAsia"/>
          <w:color w:val="FF0000"/>
          <w:sz w:val="18"/>
          <w:szCs w:val="18"/>
        </w:rPr>
        <w:t>带入</w:t>
      </w:r>
      <w:r>
        <w:rPr>
          <w:rFonts w:hint="eastAsia"/>
          <w:sz w:val="18"/>
          <w:szCs w:val="18"/>
        </w:rPr>
        <w:t>式（2）”；“</w:t>
      </w:r>
      <w:r>
        <w:rPr>
          <w:rFonts w:hint="eastAsia"/>
          <w:color w:val="FF0000"/>
          <w:sz w:val="18"/>
          <w:szCs w:val="18"/>
        </w:rPr>
        <w:t>粘</w:t>
      </w:r>
      <w:r>
        <w:rPr>
          <w:rFonts w:hint="eastAsia"/>
          <w:sz w:val="18"/>
          <w:szCs w:val="18"/>
        </w:rPr>
        <w:t>性”应为“</w:t>
      </w:r>
      <w:r>
        <w:rPr>
          <w:rFonts w:hint="eastAsia"/>
          <w:color w:val="FF0000"/>
          <w:sz w:val="18"/>
          <w:szCs w:val="18"/>
        </w:rPr>
        <w:t>黏</w:t>
      </w:r>
      <w:r>
        <w:rPr>
          <w:rFonts w:hint="eastAsia"/>
          <w:sz w:val="18"/>
          <w:szCs w:val="18"/>
        </w:rPr>
        <w:t>性”；“的、地、得”需注意区别使用。</w:t>
      </w:r>
    </w:p>
    <w:p>
      <w:pPr>
        <w:pStyle w:val="14"/>
        <w:numPr>
          <w:ilvl w:val="0"/>
          <w:numId w:val="4"/>
        </w:numPr>
        <w:jc w:val="left"/>
        <w:rPr>
          <w:rFonts w:hint="eastAsia"/>
          <w:sz w:val="18"/>
          <w:szCs w:val="18"/>
        </w:rPr>
      </w:pPr>
      <w:r>
        <w:rPr>
          <w:rFonts w:hint="eastAsia"/>
          <w:sz w:val="18"/>
          <w:szCs w:val="18"/>
        </w:rPr>
        <w:t>已废弃的单位：斤、达因（dyn）、卡（cal）、量浓度（N）、K（开尔文）、rmp、hr、yr（年）。</w:t>
      </w:r>
    </w:p>
    <w:p>
      <w:pPr>
        <w:pStyle w:val="14"/>
        <w:numPr>
          <w:ilvl w:val="0"/>
          <w:numId w:val="4"/>
        </w:numPr>
        <w:jc w:val="left"/>
        <w:rPr>
          <w:rFonts w:hint="eastAsia"/>
          <w:sz w:val="18"/>
          <w:szCs w:val="18"/>
        </w:rPr>
      </w:pPr>
      <w:r>
        <w:rPr>
          <w:rFonts w:hint="eastAsia"/>
          <w:sz w:val="18"/>
          <w:szCs w:val="18"/>
        </w:rPr>
        <w:t>g 作为量纲符号为正体，作为重力加速度符号为斜体；</w:t>
      </w:r>
      <w:r>
        <w:rPr>
          <w:sz w:val="18"/>
          <w:szCs w:val="18"/>
        </w:rPr>
        <w:t xml:space="preserve"> </w:t>
      </w:r>
      <w:r>
        <w:rPr>
          <w:position w:val="-6"/>
        </w:rPr>
        <w:object>
          <v:shape id="_x0000_i1049" o:spt="75" type="#_x0000_t75" style="height:16pt;width:26pt;" o:ole="t" filled="f" stroked="f" coordsize="21600,21600">
            <v:path/>
            <v:fill on="f" focussize="0,0"/>
            <v:stroke on="f"/>
            <v:imagedata r:id="rId54" o:title=""/>
            <o:lock v:ext="edit" aspectratio="t"/>
            <w10:wrap type="none"/>
            <w10:anchorlock/>
          </v:shape>
          <o:OLEObject Type="Embed" ProgID="Equation.DSMT4" ShapeID="_x0000_i1049" DrawAspect="Content" ObjectID="_1468075747" r:id="rId53">
            <o:LockedField>false</o:LockedField>
          </o:OLEObject>
        </w:object>
      </w:r>
      <w:r>
        <w:rPr>
          <w:rFonts w:hint="eastAsia"/>
          <w:sz w:val="18"/>
          <w:szCs w:val="18"/>
        </w:rPr>
        <w:t>和atan 都要写为 arctan; 文中用</w:t>
      </w:r>
      <w:r>
        <w:rPr>
          <w:position w:val="-6"/>
        </w:rPr>
        <w:object>
          <v:shape id="_x0000_i1050" o:spt="75" type="#_x0000_t75" style="height:16pt;width:19pt;" o:ole="t" filled="f" stroked="f" coordsize="21600,21600">
            <v:path/>
            <v:fill on="f" focussize="0,0"/>
            <v:stroke on="f"/>
            <v:imagedata r:id="rId56" o:title=""/>
            <o:lock v:ext="edit" aspectratio="t"/>
            <w10:wrap type="none"/>
            <w10:anchorlock/>
          </v:shape>
          <o:OLEObject Type="Embed" ProgID="Equation.DSMT4" ShapeID="_x0000_i1050" DrawAspect="Content" ObjectID="_1468075748" r:id="rId55">
            <o:LockedField>false</o:LockedField>
          </o:OLEObject>
        </w:object>
      </w:r>
      <w:r>
        <w:rPr>
          <w:rFonts w:hint="eastAsia"/>
          <w:sz w:val="18"/>
          <w:szCs w:val="18"/>
        </w:rPr>
        <w:t>，不用30deg；</w:t>
      </w:r>
    </w:p>
    <w:p>
      <w:pPr>
        <w:pStyle w:val="14"/>
        <w:numPr>
          <w:ilvl w:val="0"/>
          <w:numId w:val="4"/>
        </w:numPr>
        <w:jc w:val="left"/>
        <w:rPr>
          <w:sz w:val="18"/>
          <w:szCs w:val="18"/>
        </w:rPr>
      </w:pPr>
      <w:r>
        <w:rPr>
          <w:position w:val="-12"/>
        </w:rPr>
        <w:object>
          <v:shape id="_x0000_i1051" o:spt="75" type="#_x0000_t75" style="height:19pt;width:35pt;" o:ole="t" filled="f" stroked="f" coordsize="21600,21600">
            <v:path/>
            <v:fill on="f" focussize="0,0"/>
            <v:stroke on="f"/>
            <v:imagedata r:id="rId58" o:title=""/>
            <o:lock v:ext="edit" aspectratio="t"/>
            <w10:wrap type="none"/>
            <w10:anchorlock/>
          </v:shape>
          <o:OLEObject Type="Embed" ProgID="Equation.DSMT4" ShapeID="_x0000_i1051" DrawAspect="Content" ObjectID="_1468075749" r:id="rId57">
            <o:LockedField>false</o:LockedField>
          </o:OLEObject>
        </w:object>
      </w:r>
      <w:r>
        <w:rPr>
          <w:rFonts w:hint="eastAsia"/>
          <w:sz w:val="18"/>
          <w:szCs w:val="18"/>
        </w:rPr>
        <w:t>转置符号放在</w:t>
      </w:r>
      <w:r>
        <w:rPr>
          <w:position w:val="-8"/>
        </w:rPr>
        <w:object>
          <v:shape id="_x0000_i1052" o:spt="75" type="#_x0000_t75" style="height:12pt;width:11pt;" o:ole="t" filled="f" o:preferrelative="t" stroked="f" coordsize="21600,21600">
            <v:path/>
            <v:fill on="f" alignshape="1" focussize="0,0"/>
            <v:stroke on="f"/>
            <v:imagedata r:id="rId60" o:title=""/>
            <o:lock v:ext="edit" aspectratio="t"/>
            <w10:wrap type="none"/>
            <w10:anchorlock/>
          </v:shape>
          <o:OLEObject Type="Embed" ProgID="Equation.DSMT4" ShapeID="_x0000_i1052" DrawAspect="Content" ObjectID="_1468075750" r:id="rId59">
            <o:LockedField>false</o:LockedField>
          </o:OLEObject>
        </w:object>
      </w:r>
      <w:r>
        <w:rPr>
          <w:rFonts w:hint="eastAsia"/>
          <w:sz w:val="18"/>
          <w:szCs w:val="18"/>
        </w:rPr>
        <w:t>和</w:t>
      </w:r>
      <w:r>
        <w:rPr>
          <w:position w:val="-12"/>
        </w:rPr>
        <w:object>
          <v:shape id="_x0000_i1053" o:spt="75" type="#_x0000_t75" style="height:19pt;width:13pt;" o:ole="t" filled="f" stroked="f" coordsize="21600,21600">
            <v:path/>
            <v:fill on="f" focussize="0,0"/>
            <v:stroke on="f"/>
            <v:imagedata r:id="rId62" o:title=""/>
            <o:lock v:ext="edit" aspectratio="t"/>
            <w10:wrap type="none"/>
            <w10:anchorlock/>
          </v:shape>
          <o:OLEObject Type="Embed" ProgID="Equation.DSMT4" ShapeID="_x0000_i1053" DrawAspect="Content" ObjectID="_1468075751" r:id="rId61">
            <o:LockedField>false</o:LockedField>
          </o:OLEObject>
        </w:object>
      </w:r>
      <w:r>
        <w:rPr>
          <w:rFonts w:hint="eastAsia"/>
          <w:sz w:val="18"/>
          <w:szCs w:val="18"/>
        </w:rPr>
        <w:t>之间; 符号函数用sgn  (  );</w:t>
      </w:r>
      <w:r>
        <w:rPr>
          <w:sz w:val="18"/>
          <w:szCs w:val="18"/>
        </w:rPr>
        <w:t xml:space="preserve"> </w:t>
      </w:r>
      <w:r>
        <w:rPr>
          <w:position w:val="-12"/>
        </w:rPr>
        <w:object>
          <v:shape id="_x0000_i1054" o:spt="75" type="#_x0000_t75" style="height:20pt;width:23pt;" o:ole="t" filled="f" stroked="f" coordsize="21600,21600">
            <v:path/>
            <v:fill on="f" focussize="0,0"/>
            <v:stroke on="f"/>
            <v:imagedata r:id="rId64" o:title=""/>
            <o:lock v:ext="edit" aspectratio="t"/>
            <w10:wrap type="none"/>
            <w10:anchorlock/>
          </v:shape>
          <o:OLEObject Type="Embed" ProgID="Equation.DSMT4" ShapeID="_x0000_i1054" DrawAspect="Content" ObjectID="_1468075752" r:id="rId63">
            <o:LockedField>false</o:LockedField>
          </o:OLEObject>
        </w:object>
      </w:r>
      <w:r>
        <w:rPr>
          <w:rFonts w:hint="eastAsia"/>
          <w:sz w:val="18"/>
          <w:szCs w:val="18"/>
        </w:rPr>
        <w:t>不要这样写，横线在</w:t>
      </w:r>
      <w:r>
        <w:rPr>
          <w:position w:val="-4"/>
        </w:rPr>
        <w:object>
          <v:shape id="_x0000_i1055" o:spt="75" type="#_x0000_t75" style="height:13pt;width:12pt;" o:ole="t" filled="f" o:preferrelative="t" stroked="f" coordsize="21600,21600">
            <v:path/>
            <v:fill on="f" alignshape="1" focussize="0,0"/>
            <v:stroke on="f"/>
            <v:imagedata r:id="rId66" o:title=""/>
            <o:lock v:ext="edit" aspectratio="t"/>
            <w10:wrap type="none"/>
            <w10:anchorlock/>
          </v:shape>
          <o:OLEObject Type="Embed" ProgID="Equation.DSMT4" ShapeID="_x0000_i1055" DrawAspect="Content" ObjectID="_1468075753" r:id="rId65">
            <o:LockedField>false</o:LockedField>
          </o:OLEObject>
        </w:object>
      </w:r>
      <w:r>
        <w:rPr>
          <w:rFonts w:hint="eastAsia"/>
          <w:sz w:val="18"/>
          <w:szCs w:val="18"/>
        </w:rPr>
        <w:t>上面即可。</w:t>
      </w:r>
    </w:p>
    <w:p>
      <w:pPr>
        <w:pStyle w:val="14"/>
        <w:numPr>
          <w:ilvl w:val="0"/>
          <w:numId w:val="4"/>
        </w:numPr>
        <w:jc w:val="left"/>
        <w:rPr>
          <w:rFonts w:hint="eastAsia"/>
          <w:sz w:val="18"/>
          <w:szCs w:val="18"/>
        </w:rPr>
      </w:pPr>
      <w:r>
        <w:rPr>
          <w:sz w:val="18"/>
          <w:szCs w:val="18"/>
        </w:rPr>
        <w:t>请注意不同种类文献的格式</w:t>
      </w:r>
      <w:r>
        <w:rPr>
          <w:color w:val="FF0000"/>
          <w:sz w:val="18"/>
          <w:szCs w:val="18"/>
        </w:rPr>
        <w:t>（作者三个以上情况从第四个开始用“，等”）</w:t>
      </w:r>
      <w:r>
        <w:rPr>
          <w:sz w:val="18"/>
          <w:szCs w:val="18"/>
        </w:rPr>
        <w:t>，如不全请参考国标 GB/T 7714-2005。</w:t>
      </w:r>
    </w:p>
    <w:p>
      <w:pPr>
        <w:pStyle w:val="14"/>
        <w:numPr>
          <w:ilvl w:val="0"/>
          <w:numId w:val="4"/>
        </w:numPr>
        <w:jc w:val="left"/>
        <w:rPr>
          <w:rFonts w:hint="eastAsia"/>
          <w:sz w:val="18"/>
          <w:szCs w:val="18"/>
        </w:rPr>
      </w:pPr>
      <w:r>
        <w:rPr>
          <w:rFonts w:hint="eastAsia"/>
          <w:sz w:val="18"/>
          <w:szCs w:val="18"/>
        </w:rPr>
        <w:t xml:space="preserve"> </w:t>
      </w:r>
      <w:r>
        <w:rPr>
          <w:sz w:val="18"/>
          <w:szCs w:val="18"/>
        </w:rPr>
        <w:t>不要出现</w:t>
      </w:r>
      <w:r>
        <w:rPr>
          <w:rFonts w:hint="eastAsia"/>
          <w:sz w:val="18"/>
          <w:szCs w:val="18"/>
        </w:rPr>
        <w:t>涉密</w:t>
      </w:r>
      <w:r>
        <w:rPr>
          <w:sz w:val="18"/>
          <w:szCs w:val="18"/>
        </w:rPr>
        <w:t>数字形式单位，例如不可使用“502所”，请使用单位全称。</w:t>
      </w:r>
    </w:p>
    <w:p>
      <w:pPr>
        <w:pStyle w:val="14"/>
        <w:numPr>
          <w:ilvl w:val="0"/>
          <w:numId w:val="4"/>
        </w:numPr>
        <w:jc w:val="left"/>
        <w:rPr>
          <w:rFonts w:hint="eastAsia"/>
          <w:sz w:val="18"/>
          <w:szCs w:val="18"/>
        </w:rPr>
      </w:pPr>
      <w:r>
        <w:rPr>
          <w:rFonts w:hint="eastAsia"/>
          <w:sz w:val="18"/>
          <w:szCs w:val="18"/>
        </w:rPr>
        <w:t xml:space="preserve"> </w:t>
      </w:r>
      <w:r>
        <w:rPr>
          <w:sz w:val="18"/>
          <w:szCs w:val="18"/>
        </w:rPr>
        <w:t>尽量避免使用电子文献。</w:t>
      </w:r>
    </w:p>
    <w:p>
      <w:pPr>
        <w:pStyle w:val="14"/>
        <w:spacing w:after="0"/>
        <w:jc w:val="left"/>
        <w:rPr>
          <w:spacing w:val="10"/>
          <w:szCs w:val="21"/>
        </w:rPr>
      </w:pPr>
      <w:r>
        <w:rPr>
          <w:rFonts w:hint="eastAsia"/>
          <w:sz w:val="18"/>
          <w:szCs w:val="18"/>
        </w:rPr>
        <w:t>15） 标识符后的会议或刊物名称每个单词首字母均大写;如果在文中引用，如果参考文献作者不止一个人要加“等”字，例：Bailey等，然后再加上右上角标序号；不要出现“博士学位论文”“硕士学位论文”字样</w:t>
      </w:r>
    </w:p>
    <w:p>
      <w:pPr>
        <w:pStyle w:val="14"/>
        <w:spacing w:after="0"/>
        <w:jc w:val="left"/>
        <w:rPr>
          <w:rFonts w:hint="eastAsia"/>
          <w:sz w:val="18"/>
          <w:szCs w:val="18"/>
        </w:rPr>
      </w:pPr>
      <w:r>
        <w:rPr>
          <w:rFonts w:hint="eastAsia"/>
          <w:sz w:val="18"/>
          <w:szCs w:val="18"/>
        </w:rPr>
        <w:t>16） 图表中写单位之前加</w:t>
      </w:r>
      <w:r>
        <w:rPr>
          <w:sz w:val="18"/>
          <w:szCs w:val="18"/>
        </w:rPr>
        <w:t>”</w:t>
      </w:r>
      <w:r>
        <w:rPr>
          <w:rFonts w:hint="eastAsia"/>
          <w:sz w:val="18"/>
          <w:szCs w:val="18"/>
        </w:rPr>
        <w:t xml:space="preserve">/ </w:t>
      </w:r>
      <w:r>
        <w:rPr>
          <w:sz w:val="18"/>
          <w:szCs w:val="18"/>
        </w:rPr>
        <w:t>”</w:t>
      </w:r>
      <w:r>
        <w:rPr>
          <w:rFonts w:hint="eastAsia"/>
          <w:sz w:val="18"/>
          <w:szCs w:val="18"/>
        </w:rPr>
        <w:t>，如果单位是复合单位，那么单位整体加“（）”，例</w:t>
      </w:r>
      <w:r>
        <w:rPr>
          <w:position w:val="-10"/>
        </w:rPr>
        <w:object>
          <v:shape id="_x0000_i1056" o:spt="75" type="#_x0000_t75" style="height:18pt;width:58pt;" o:ole="t" filled="f" stroked="f" coordsize="21600,21600">
            <v:path/>
            <v:fill on="f" focussize="0,0"/>
            <v:stroke on="f"/>
            <v:imagedata r:id="rId68" o:title=""/>
            <o:lock v:ext="edit" aspectratio="t"/>
            <w10:wrap type="none"/>
            <w10:anchorlock/>
          </v:shape>
          <o:OLEObject Type="Embed" ProgID="Equation.DSMT4" ShapeID="_x0000_i1056" DrawAspect="Content" ObjectID="_1468075754" r:id="rId67">
            <o:LockedField>false</o:LockedField>
          </o:OLEObject>
        </w:object>
      </w:r>
      <w:r>
        <w:rPr>
          <w:rFonts w:hint="eastAsia"/>
          <w:sz w:val="18"/>
          <w:szCs w:val="18"/>
        </w:rPr>
        <w:t>；图表注意字不压线</w:t>
      </w:r>
    </w:p>
    <w:p>
      <w:pPr>
        <w:pStyle w:val="35"/>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Instructions for </w:t>
      </w:r>
      <w:r>
        <w:rPr>
          <w:rFonts w:hint="default" w:ascii="Times New Roman" w:hAnsi="Times New Roman" w:cs="Times New Roman"/>
          <w:b/>
          <w:sz w:val="24"/>
          <w:szCs w:val="24"/>
          <w:lang w:val="en-US" w:eastAsia="zh-CN"/>
        </w:rPr>
        <w:t>Paper</w:t>
      </w:r>
      <w:r>
        <w:rPr>
          <w:rFonts w:hint="default" w:ascii="Times New Roman" w:hAnsi="Times New Roman" w:cs="Times New Roman"/>
          <w:b/>
          <w:sz w:val="24"/>
          <w:szCs w:val="24"/>
        </w:rPr>
        <w:t xml:space="preserve"> Preparation</w:t>
      </w:r>
    </w:p>
    <w:p>
      <w:pPr>
        <w:pStyle w:val="35"/>
        <w:jc w:val="both"/>
        <w:rPr>
          <w:rFonts w:hint="default" w:ascii="Times New Roman" w:hAnsi="Times New Roman" w:cs="Times New Roman"/>
          <w:sz w:val="24"/>
          <w:szCs w:val="24"/>
        </w:rPr>
      </w:pPr>
    </w:p>
    <w:p>
      <w:pPr>
        <w:autoSpaceDE w:val="0"/>
        <w:autoSpaceDN w:val="0"/>
        <w:adjustRightInd w:val="0"/>
        <w:jc w:val="center"/>
        <w:rPr>
          <w:rFonts w:hint="default" w:ascii="Times New Roman" w:hAnsi="Times New Roman" w:cs="Times New Roman"/>
          <w:bCs/>
          <w:i/>
          <w:sz w:val="24"/>
          <w:szCs w:val="24"/>
        </w:rPr>
      </w:pPr>
      <w:r>
        <w:rPr>
          <w:rFonts w:hint="default" w:ascii="Times New Roman" w:hAnsi="Times New Roman" w:cs="Times New Roman"/>
          <w:bCs/>
          <w:i/>
          <w:sz w:val="24"/>
          <w:szCs w:val="24"/>
        </w:rPr>
        <w:t xml:space="preserve">Please send your abstract to the </w:t>
      </w:r>
      <w:r>
        <w:rPr>
          <w:rFonts w:hint="default" w:ascii="Times New Roman" w:hAnsi="Times New Roman" w:cs="Times New Roman"/>
          <w:bCs/>
          <w:i/>
          <w:sz w:val="24"/>
          <w:szCs w:val="24"/>
          <w:lang w:val="en-US" w:eastAsia="zh-CN"/>
        </w:rPr>
        <w:t>conference website</w:t>
      </w:r>
    </w:p>
    <w:p>
      <w:pPr>
        <w:autoSpaceDE w:val="0"/>
        <w:autoSpaceDN w:val="0"/>
        <w:adjustRightInd w:val="0"/>
        <w:jc w:val="center"/>
        <w:rPr>
          <w:rFonts w:hint="default" w:ascii="Times New Roman" w:hAnsi="Times New Roman" w:cs="Times New Roman"/>
          <w:bCs/>
          <w:i/>
          <w:sz w:val="24"/>
          <w:szCs w:val="24"/>
        </w:rPr>
      </w:pPr>
      <w:r>
        <w:rPr>
          <w:rFonts w:hint="default" w:ascii="Times New Roman" w:hAnsi="Times New Roman" w:cs="Times New Roman"/>
          <w:bCs/>
          <w:i/>
          <w:sz w:val="24"/>
          <w:szCs w:val="24"/>
        </w:rPr>
        <w:t>before the deadline</w:t>
      </w:r>
    </w:p>
    <w:p>
      <w:pPr>
        <w:autoSpaceDE w:val="0"/>
        <w:autoSpaceDN w:val="0"/>
        <w:adjustRightInd w:val="0"/>
        <w:jc w:val="center"/>
        <w:rPr>
          <w:rFonts w:hint="default" w:ascii="Times New Roman" w:hAnsi="Times New Roman" w:cs="Times New Roman"/>
          <w:bCs/>
          <w:i/>
          <w:sz w:val="24"/>
          <w:szCs w:val="24"/>
        </w:rPr>
      </w:pPr>
    </w:p>
    <w:p>
      <w:pPr>
        <w:autoSpaceDE w:val="0"/>
        <w:autoSpaceDN w:val="0"/>
        <w:adjustRightInd w:val="0"/>
        <w:jc w:val="both"/>
        <w:rPr>
          <w:rFonts w:hint="default" w:ascii="Times New Roman" w:hAnsi="Times New Roman" w:cs="Times New Roman"/>
          <w:bCs/>
          <w:sz w:val="24"/>
          <w:szCs w:val="24"/>
        </w:rPr>
      </w:pPr>
      <w:r>
        <w:rPr>
          <w:rFonts w:hint="default" w:ascii="Times New Roman" w:hAnsi="Times New Roman" w:cs="Times New Roman"/>
          <w:bCs/>
          <w:sz w:val="24"/>
          <w:szCs w:val="24"/>
        </w:rPr>
        <w:t>Please use the</w:t>
      </w:r>
      <w:r>
        <w:rPr>
          <w:rFonts w:hint="default" w:ascii="Times New Roman" w:hAnsi="Times New Roman" w:eastAsia="宋体" w:cs="Times New Roman"/>
          <w:bCs/>
          <w:sz w:val="24"/>
          <w:szCs w:val="24"/>
          <w:lang w:val="en-US" w:eastAsia="zh-CN"/>
        </w:rPr>
        <w:t xml:space="preserve"> </w:t>
      </w:r>
      <w:r>
        <w:rPr>
          <w:rFonts w:hint="default" w:ascii="Times New Roman" w:hAnsi="Times New Roman" w:cs="Times New Roman"/>
          <w:bCs/>
          <w:sz w:val="24"/>
          <w:szCs w:val="24"/>
        </w:rPr>
        <w:t>abstract template in Word version.</w:t>
      </w:r>
    </w:p>
    <w:p>
      <w:pPr>
        <w:autoSpaceDE w:val="0"/>
        <w:autoSpaceDN w:val="0"/>
        <w:adjustRightInd w:val="0"/>
        <w:jc w:val="both"/>
        <w:rPr>
          <w:rFonts w:hint="default" w:ascii="Times New Roman" w:hAnsi="Times New Roman" w:cs="Times New Roman"/>
          <w:bCs/>
          <w:sz w:val="24"/>
          <w:szCs w:val="24"/>
        </w:rPr>
      </w:pPr>
      <w:r>
        <w:rPr>
          <w:rFonts w:hint="default" w:ascii="Times New Roman" w:hAnsi="Times New Roman" w:cs="Times New Roman"/>
          <w:bCs/>
          <w:sz w:val="24"/>
          <w:szCs w:val="24"/>
        </w:rPr>
        <w:t>Please choose one session in the list and follow the instructions below:</w:t>
      </w:r>
    </w:p>
    <w:p>
      <w:pPr>
        <w:autoSpaceDE w:val="0"/>
        <w:autoSpaceDN w:val="0"/>
        <w:adjustRightInd w:val="0"/>
        <w:spacing w:line="240" w:lineRule="auto"/>
        <w:jc w:val="both"/>
        <w:rPr>
          <w:rFonts w:hint="default" w:ascii="Times New Roman" w:hAnsi="Times New Roman" w:cs="Times New Roman"/>
          <w:b/>
          <w:bCs/>
          <w:sz w:val="22"/>
          <w:szCs w:val="22"/>
          <w:lang w:val="en-US" w:eastAsia="zh-CN"/>
        </w:rPr>
      </w:pPr>
    </w:p>
    <w:p>
      <w:pPr>
        <w:autoSpaceDE w:val="0"/>
        <w:autoSpaceDN w:val="0"/>
        <w:adjustRightInd w:val="0"/>
        <w:spacing w:line="240" w:lineRule="auto"/>
        <w:jc w:val="center"/>
        <w:rPr>
          <w:rFonts w:hint="default" w:ascii="Times New Roman" w:hAnsi="Times New Roman" w:cs="Times New Roman"/>
          <w:b/>
          <w:bCs/>
          <w:sz w:val="22"/>
          <w:szCs w:val="22"/>
        </w:rPr>
      </w:pPr>
      <w:r>
        <w:rPr>
          <w:rFonts w:hint="default" w:ascii="Times New Roman" w:hAnsi="Times New Roman" w:cs="Times New Roman"/>
          <w:b/>
          <w:bCs/>
        </w:rPr>
        <w:t>Paper Title</w:t>
      </w:r>
    </w:p>
    <w:p>
      <w:pPr>
        <w:autoSpaceDE w:val="0"/>
        <w:autoSpaceDN w:val="0"/>
        <w:adjustRightInd w:val="0"/>
        <w:spacing w:line="240" w:lineRule="auto"/>
        <w:jc w:val="both"/>
        <w:rPr>
          <w:rFonts w:hint="default" w:ascii="Times New Roman" w:hAnsi="Times New Roman" w:cs="Times New Roman"/>
          <w:b/>
          <w:bCs/>
          <w:sz w:val="22"/>
          <w:szCs w:val="22"/>
        </w:rPr>
      </w:pPr>
    </w:p>
    <w:p>
      <w:pPr>
        <w:autoSpaceDE w:val="0"/>
        <w:autoSpaceDN w:val="0"/>
        <w:adjustRightInd w:val="0"/>
        <w:spacing w:line="240" w:lineRule="auto"/>
        <w:jc w:val="center"/>
        <w:rPr>
          <w:rFonts w:hint="default" w:ascii="Times New Roman" w:hAnsi="Times New Roman" w:cs="Times New Roman"/>
          <w:b/>
          <w:bCs/>
          <w:sz w:val="20"/>
          <w:szCs w:val="20"/>
        </w:rPr>
      </w:pPr>
      <w:r>
        <w:rPr>
          <w:rFonts w:hint="default" w:ascii="Times New Roman" w:hAnsi="Times New Roman" w:cs="Times New Roman"/>
          <w:b/>
          <w:bCs/>
          <w:sz w:val="20"/>
          <w:szCs w:val="20"/>
        </w:rPr>
        <w:t>First author name</w:t>
      </w:r>
      <w:r>
        <w:rPr>
          <w:rFonts w:hint="default" w:ascii="Times New Roman" w:hAnsi="Times New Roman" w:cs="Times New Roman"/>
          <w:bCs/>
          <w:sz w:val="20"/>
          <w:szCs w:val="20"/>
          <w:vertAlign w:val="superscript"/>
        </w:rPr>
        <w:t>(1)</w:t>
      </w:r>
      <w:r>
        <w:rPr>
          <w:rFonts w:hint="default" w:ascii="Times New Roman" w:hAnsi="Times New Roman" w:cs="Times New Roman"/>
          <w:b/>
          <w:bCs/>
          <w:sz w:val="20"/>
          <w:szCs w:val="20"/>
        </w:rPr>
        <w:t>, Co-author name</w:t>
      </w:r>
      <w:r>
        <w:rPr>
          <w:rFonts w:hint="default" w:ascii="Times New Roman" w:hAnsi="Times New Roman" w:cs="Times New Roman"/>
          <w:bCs/>
          <w:sz w:val="20"/>
          <w:szCs w:val="20"/>
          <w:vertAlign w:val="superscript"/>
        </w:rPr>
        <w:t>(2)</w:t>
      </w:r>
      <w:r>
        <w:rPr>
          <w:rFonts w:hint="default" w:ascii="Times New Roman" w:hAnsi="Times New Roman" w:cs="Times New Roman"/>
          <w:b/>
          <w:bCs/>
          <w:sz w:val="20"/>
          <w:szCs w:val="20"/>
        </w:rPr>
        <w:t>, and Co-author name</w:t>
      </w:r>
      <w:r>
        <w:rPr>
          <w:rFonts w:hint="default" w:ascii="Times New Roman" w:hAnsi="Times New Roman" w:cs="Times New Roman"/>
          <w:bCs/>
          <w:sz w:val="20"/>
          <w:szCs w:val="20"/>
          <w:vertAlign w:val="superscript"/>
        </w:rPr>
        <w:t>(3)</w:t>
      </w:r>
    </w:p>
    <w:p>
      <w:pPr>
        <w:autoSpaceDE w:val="0"/>
        <w:autoSpaceDN w:val="0"/>
        <w:adjustRightInd w:val="0"/>
        <w:spacing w:line="240" w:lineRule="auto"/>
        <w:jc w:val="center"/>
        <w:rPr>
          <w:rFonts w:hint="default" w:ascii="Times New Roman" w:hAnsi="Times New Roman" w:cs="Times New Roman"/>
          <w:i/>
          <w:iCs/>
          <w:sz w:val="20"/>
          <w:szCs w:val="20"/>
        </w:rPr>
      </w:pPr>
      <w:r>
        <w:rPr>
          <w:rFonts w:hint="default" w:ascii="Times New Roman" w:hAnsi="Times New Roman" w:cs="Times New Roman"/>
          <w:iCs/>
          <w:sz w:val="20"/>
          <w:szCs w:val="20"/>
          <w:vertAlign w:val="superscript"/>
        </w:rPr>
        <w:t>(1)(2)</w:t>
      </w:r>
      <w:r>
        <w:rPr>
          <w:rFonts w:hint="default" w:ascii="Times New Roman" w:hAnsi="Times New Roman" w:cs="Times New Roman"/>
          <w:i/>
          <w:iCs/>
          <w:sz w:val="20"/>
          <w:szCs w:val="20"/>
        </w:rPr>
        <w:t>Affiliation, postal address, phone, email</w:t>
      </w:r>
    </w:p>
    <w:p>
      <w:pPr>
        <w:autoSpaceDE w:val="0"/>
        <w:autoSpaceDN w:val="0"/>
        <w:adjustRightInd w:val="0"/>
        <w:spacing w:line="240" w:lineRule="auto"/>
        <w:jc w:val="center"/>
        <w:rPr>
          <w:rFonts w:hint="default" w:ascii="Times New Roman" w:hAnsi="Times New Roman" w:cs="Times New Roman"/>
          <w:sz w:val="20"/>
          <w:szCs w:val="20"/>
        </w:rPr>
      </w:pPr>
      <w:r>
        <w:rPr>
          <w:rFonts w:hint="default" w:ascii="Times New Roman" w:hAnsi="Times New Roman" w:cs="Times New Roman"/>
          <w:iCs/>
          <w:sz w:val="20"/>
          <w:szCs w:val="20"/>
          <w:vertAlign w:val="superscript"/>
        </w:rPr>
        <w:t>(3)</w:t>
      </w:r>
      <w:r>
        <w:rPr>
          <w:rFonts w:hint="default" w:ascii="Times New Roman" w:hAnsi="Times New Roman" w:cs="Times New Roman"/>
          <w:i/>
          <w:iCs/>
          <w:sz w:val="20"/>
          <w:szCs w:val="20"/>
        </w:rPr>
        <w:t>Affiliation, postal address, phone, email</w:t>
      </w:r>
    </w:p>
    <w:p>
      <w:pPr>
        <w:spacing w:line="240" w:lineRule="auto"/>
        <w:jc w:val="both"/>
        <w:rPr>
          <w:rFonts w:hint="default" w:ascii="Times New Roman" w:hAnsi="Times New Roman" w:cs="Times New Roman"/>
          <w:sz w:val="22"/>
          <w:szCs w:val="22"/>
        </w:rPr>
      </w:pPr>
    </w:p>
    <w:p>
      <w:pPr>
        <w:pStyle w:val="6"/>
        <w:spacing w:line="24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PAPER</w:t>
      </w:r>
    </w:p>
    <w:p>
      <w:pPr>
        <w:spacing w:line="240" w:lineRule="auto"/>
        <w:jc w:val="both"/>
        <w:rPr>
          <w:rFonts w:hint="default" w:ascii="Times New Roman" w:hAnsi="Times New Roman" w:cs="Times New Roman"/>
          <w:sz w:val="22"/>
          <w:szCs w:val="22"/>
        </w:rPr>
      </w:pPr>
    </w:p>
    <w:p>
      <w:pPr>
        <w:pStyle w:val="20"/>
        <w:spacing w:line="24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rPr>
        <w:t xml:space="preserve">This is the paper preparation template </w:t>
      </w:r>
      <w:r>
        <w:rPr>
          <w:rFonts w:hint="eastAsia" w:ascii="Times New Roman" w:hAnsi="Times New Roman" w:eastAsia="宋体" w:cs="Times New Roman"/>
          <w:sz w:val="22"/>
          <w:szCs w:val="22"/>
          <w:lang w:val="en-US" w:eastAsia="zh-CN"/>
        </w:rPr>
        <w:t>from CSA</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Please note that you need to follow the format described in this</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note if your paper is to be considered for review.</w:t>
      </w:r>
    </w:p>
    <w:p>
      <w:pPr>
        <w:pStyle w:val="20"/>
        <w:spacing w:line="240" w:lineRule="auto"/>
        <w:jc w:val="both"/>
        <w:rPr>
          <w:rFonts w:hint="default" w:ascii="Times New Roman" w:hAnsi="Times New Roman" w:cs="Times New Roman"/>
          <w:sz w:val="22"/>
          <w:szCs w:val="22"/>
        </w:rPr>
      </w:pPr>
    </w:p>
    <w:p>
      <w:pPr>
        <w:pStyle w:val="20"/>
        <w:spacing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It must contain the paper title, the author names, their corresponding affiliation, postal and e-mail addresses. The </w:t>
      </w:r>
      <w:r>
        <w:rPr>
          <w:rFonts w:hint="default" w:ascii="Times New Roman" w:hAnsi="Times New Roman" w:cs="Times New Roman"/>
          <w:sz w:val="22"/>
          <w:szCs w:val="22"/>
          <w:lang w:val="en-US"/>
        </w:rPr>
        <w:t>paper</w:t>
      </w:r>
      <w:r>
        <w:rPr>
          <w:rFonts w:hint="default" w:ascii="Times New Roman" w:hAnsi="Times New Roman" w:cs="Times New Roman"/>
          <w:sz w:val="22"/>
          <w:szCs w:val="22"/>
        </w:rPr>
        <w:t xml:space="preserve"> shall be prepared using the following format:</w:t>
      </w:r>
    </w:p>
    <w:p>
      <w:pPr>
        <w:pStyle w:val="20"/>
        <w:spacing w:line="240" w:lineRule="auto"/>
        <w:jc w:val="both"/>
        <w:rPr>
          <w:rFonts w:hint="default" w:ascii="Times New Roman" w:hAnsi="Times New Roman" w:cs="Times New Roman"/>
          <w:sz w:val="22"/>
          <w:szCs w:val="22"/>
        </w:rPr>
      </w:pPr>
    </w:p>
    <w:p>
      <w:pPr>
        <w:pStyle w:val="20"/>
        <w:numPr>
          <w:ilvl w:val="0"/>
          <w:numId w:val="5"/>
        </w:numPr>
        <w:tabs>
          <w:tab w:val="left" w:pos="284"/>
        </w:tabs>
        <w:rPr>
          <w:rFonts w:hint="default" w:ascii="Times New Roman" w:hAnsi="Times New Roman" w:cs="Times New Roman"/>
          <w:sz w:val="22"/>
          <w:szCs w:val="24"/>
        </w:rPr>
      </w:pPr>
      <w:r>
        <w:rPr>
          <w:rFonts w:hint="default" w:ascii="Times New Roman" w:hAnsi="Times New Roman" w:cs="Times New Roman"/>
          <w:sz w:val="22"/>
          <w:szCs w:val="24"/>
        </w:rPr>
        <w:t>Paper:standard A4 paper (21.0x29.7 cm)</w:t>
      </w:r>
    </w:p>
    <w:p>
      <w:pPr>
        <w:pStyle w:val="20"/>
        <w:numPr>
          <w:ilvl w:val="0"/>
          <w:numId w:val="5"/>
        </w:numPr>
        <w:tabs>
          <w:tab w:val="left" w:pos="284"/>
        </w:tabs>
        <w:rPr>
          <w:rFonts w:hint="default" w:ascii="Times New Roman" w:hAnsi="Times New Roman" w:cs="Times New Roman"/>
          <w:sz w:val="22"/>
          <w:szCs w:val="24"/>
        </w:rPr>
      </w:pPr>
      <w:r>
        <w:rPr>
          <w:rFonts w:hint="default" w:ascii="Times New Roman" w:hAnsi="Times New Roman" w:cs="Times New Roman"/>
          <w:sz w:val="22"/>
          <w:szCs w:val="22"/>
        </w:rPr>
        <w:t>Margins:2.54 cm (all sides)</w:t>
      </w:r>
    </w:p>
    <w:p>
      <w:pPr>
        <w:pStyle w:val="20"/>
        <w:numPr>
          <w:ilvl w:val="0"/>
          <w:numId w:val="5"/>
        </w:numPr>
        <w:rPr>
          <w:rFonts w:hint="default" w:ascii="Times New Roman" w:hAnsi="Times New Roman" w:cs="Times New Roman"/>
          <w:sz w:val="22"/>
          <w:szCs w:val="24"/>
        </w:rPr>
      </w:pPr>
      <w:r>
        <w:rPr>
          <w:rFonts w:hint="default" w:ascii="Times New Roman" w:hAnsi="Times New Roman" w:cs="Times New Roman"/>
          <w:sz w:val="22"/>
          <w:szCs w:val="24"/>
        </w:rPr>
        <w:t>Title:12 pt bold, Arial, centered,  (not all capital letters)</w:t>
      </w:r>
    </w:p>
    <w:p>
      <w:pPr>
        <w:pStyle w:val="20"/>
        <w:numPr>
          <w:ilvl w:val="0"/>
          <w:numId w:val="5"/>
        </w:numPr>
        <w:tabs>
          <w:tab w:val="left" w:pos="284"/>
        </w:tabs>
        <w:rPr>
          <w:rFonts w:hint="default" w:ascii="Times New Roman" w:hAnsi="Times New Roman" w:cs="Times New Roman"/>
          <w:sz w:val="22"/>
          <w:szCs w:val="24"/>
        </w:rPr>
      </w:pPr>
      <w:r>
        <w:rPr>
          <w:rFonts w:hint="default" w:ascii="Times New Roman" w:hAnsi="Times New Roman" w:cs="Times New Roman"/>
          <w:sz w:val="22"/>
          <w:szCs w:val="24"/>
        </w:rPr>
        <w:t>Author names:</w:t>
      </w:r>
      <w:r>
        <w:rPr>
          <w:rFonts w:hint="default" w:ascii="Times New Roman" w:hAnsi="Times New Roman" w:cs="Times New Roman"/>
          <w:sz w:val="22"/>
          <w:szCs w:val="24"/>
        </w:rPr>
        <w:tab/>
      </w:r>
      <w:r>
        <w:rPr>
          <w:rFonts w:hint="default" w:ascii="Times New Roman" w:hAnsi="Times New Roman" w:cs="Times New Roman"/>
          <w:sz w:val="22"/>
          <w:szCs w:val="24"/>
        </w:rPr>
        <w:t>10 pt bold, Arial, centered</w:t>
      </w:r>
    </w:p>
    <w:p>
      <w:pPr>
        <w:pStyle w:val="20"/>
        <w:numPr>
          <w:ilvl w:val="0"/>
          <w:numId w:val="5"/>
        </w:numPr>
        <w:tabs>
          <w:tab w:val="left" w:pos="284"/>
        </w:tabs>
        <w:rPr>
          <w:rFonts w:hint="default" w:ascii="Times New Roman" w:hAnsi="Times New Roman" w:cs="Times New Roman"/>
          <w:sz w:val="22"/>
          <w:szCs w:val="24"/>
        </w:rPr>
      </w:pPr>
      <w:r>
        <w:rPr>
          <w:rFonts w:hint="default" w:ascii="Times New Roman" w:hAnsi="Times New Roman" w:cs="Times New Roman"/>
          <w:sz w:val="22"/>
          <w:szCs w:val="24"/>
        </w:rPr>
        <w:t>Affiliation:10 pt italic, Arial, centered</w:t>
      </w:r>
    </w:p>
    <w:p>
      <w:pPr>
        <w:pStyle w:val="20"/>
        <w:numPr>
          <w:ilvl w:val="0"/>
          <w:numId w:val="5"/>
        </w:numPr>
        <w:tabs>
          <w:tab w:val="left" w:pos="284"/>
        </w:tabs>
        <w:rPr>
          <w:rFonts w:hint="default" w:ascii="Times New Roman" w:hAnsi="Times New Roman" w:cs="Times New Roman"/>
          <w:sz w:val="22"/>
          <w:szCs w:val="24"/>
        </w:rPr>
      </w:pPr>
      <w:r>
        <w:rPr>
          <w:rFonts w:hint="default" w:ascii="Times New Roman" w:hAnsi="Times New Roman" w:eastAsia="宋体" w:cs="Times New Roman"/>
          <w:sz w:val="22"/>
          <w:szCs w:val="24"/>
          <w:lang w:val="en-US" w:eastAsia="zh-CN"/>
        </w:rPr>
        <w:t>Main</w:t>
      </w:r>
      <w:r>
        <w:rPr>
          <w:rFonts w:hint="default" w:ascii="Times New Roman" w:hAnsi="Times New Roman" w:cs="Times New Roman"/>
          <w:sz w:val="22"/>
          <w:szCs w:val="24"/>
        </w:rPr>
        <w:t xml:space="preserve"> body:11 pt, Arial, justified with single line spacing</w:t>
      </w:r>
    </w:p>
    <w:p>
      <w:pPr>
        <w:pStyle w:val="20"/>
        <w:numPr>
          <w:ilvl w:val="0"/>
          <w:numId w:val="5"/>
        </w:numPr>
        <w:rPr>
          <w:rFonts w:hint="default" w:ascii="Times New Roman" w:hAnsi="Times New Roman" w:cs="Times New Roman"/>
          <w:sz w:val="22"/>
          <w:szCs w:val="24"/>
        </w:rPr>
      </w:pPr>
      <w:r>
        <w:rPr>
          <w:rFonts w:hint="default" w:ascii="Times New Roman" w:hAnsi="Times New Roman" w:cs="Times New Roman"/>
          <w:sz w:val="22"/>
          <w:szCs w:val="24"/>
        </w:rPr>
        <w:t>Equations, figures, literature may be included with references in the body text</w:t>
      </w:r>
    </w:p>
    <w:p>
      <w:pPr>
        <w:pStyle w:val="20"/>
        <w:spacing w:line="240" w:lineRule="auto"/>
        <w:jc w:val="both"/>
        <w:rPr>
          <w:rFonts w:hint="default" w:ascii="Times New Roman" w:hAnsi="Times New Roman" w:cs="Times New Roman"/>
          <w:sz w:val="22"/>
          <w:szCs w:val="22"/>
        </w:rPr>
      </w:pPr>
    </w:p>
    <w:p>
      <w:pPr>
        <w:pStyle w:val="20"/>
        <w:spacing w:line="240" w:lineRule="auto"/>
        <w:jc w:val="both"/>
        <w:rPr>
          <w:rFonts w:hint="default" w:ascii="Times New Roman" w:hAnsi="Times New Roman" w:cs="Times New Roman"/>
          <w:sz w:val="22"/>
          <w:szCs w:val="22"/>
        </w:rPr>
      </w:pPr>
      <w:r>
        <w:rPr>
          <w:rFonts w:hint="default" w:ascii="Times New Roman" w:hAnsi="Times New Roman" w:cs="Times New Roman"/>
          <w:sz w:val="22"/>
          <w:szCs w:val="22"/>
          <w:lang w:val="en-US"/>
        </w:rPr>
        <w:t>Paper</w:t>
      </w:r>
      <w:r>
        <w:rPr>
          <w:rFonts w:hint="default" w:ascii="Times New Roman" w:hAnsi="Times New Roman" w:cs="Times New Roman"/>
          <w:sz w:val="22"/>
          <w:szCs w:val="22"/>
        </w:rPr>
        <w:t xml:space="preserve"> must be written in English and should be submitted to the </w:t>
      </w:r>
      <w:r>
        <w:rPr>
          <w:rFonts w:hint="default" w:ascii="Times New Roman" w:hAnsi="Times New Roman" w:cs="Times New Roman"/>
          <w:sz w:val="22"/>
          <w:szCs w:val="22"/>
          <w:lang w:val="en-US" w:eastAsia="zh-CN"/>
        </w:rPr>
        <w:t>conference website</w:t>
      </w:r>
      <w:r>
        <w:rPr>
          <w:rFonts w:hint="default" w:ascii="Times New Roman" w:hAnsi="Times New Roman" w:cs="Times New Roman"/>
          <w:sz w:val="22"/>
          <w:szCs w:val="22"/>
        </w:rPr>
        <w:t xml:space="preserve"> as </w:t>
      </w:r>
      <w:r>
        <w:rPr>
          <w:rFonts w:hint="default" w:ascii="Times New Roman" w:hAnsi="Times New Roman" w:cs="Times New Roman"/>
          <w:b/>
          <w:sz w:val="22"/>
          <w:szCs w:val="22"/>
        </w:rPr>
        <w:t>Microsoft Word files (.doc, .docx)</w:t>
      </w:r>
      <w:r>
        <w:rPr>
          <w:rFonts w:hint="default" w:ascii="Times New Roman" w:hAnsi="Times New Roman" w:cs="Times New Roman"/>
          <w:sz w:val="22"/>
          <w:szCs w:val="22"/>
        </w:rPr>
        <w:t xml:space="preserve"> within the deadline. All </w:t>
      </w:r>
      <w:r>
        <w:rPr>
          <w:rFonts w:hint="default" w:ascii="Times New Roman" w:hAnsi="Times New Roman" w:cs="Times New Roman"/>
          <w:sz w:val="22"/>
          <w:szCs w:val="22"/>
          <w:lang w:val="en-US"/>
        </w:rPr>
        <w:t>papers</w:t>
      </w:r>
      <w:r>
        <w:rPr>
          <w:rFonts w:hint="default" w:ascii="Times New Roman" w:hAnsi="Times New Roman" w:cs="Times New Roman"/>
          <w:sz w:val="22"/>
          <w:szCs w:val="22"/>
        </w:rPr>
        <w:t xml:space="preserve"> must be submitted online</w:t>
      </w:r>
      <w:r>
        <w:rPr>
          <w:rFonts w:hint="default" w:ascii="Times New Roman" w:hAnsi="Times New Roman" w:cs="Times New Roman"/>
          <w:sz w:val="22"/>
          <w:szCs w:val="22"/>
          <w:lang w:val="en-US"/>
        </w:rPr>
        <w:t xml:space="preserve"> on the conference websit</w:t>
      </w:r>
      <w:r>
        <w:rPr>
          <w:rFonts w:hint="default" w:ascii="Times New Roman" w:hAnsi="Times New Roman" w:eastAsia="宋体" w:cs="Times New Roman"/>
          <w:sz w:val="22"/>
          <w:szCs w:val="22"/>
          <w:lang w:val="en-US" w:eastAsia="zh-CN"/>
        </w:rPr>
        <w:t>e.</w:t>
      </w:r>
      <w:r>
        <w:rPr>
          <w:rFonts w:hint="default" w:ascii="Times New Roman" w:hAnsi="Times New Roman" w:cs="Times New Roman"/>
          <w:sz w:val="22"/>
          <w:szCs w:val="22"/>
        </w:rPr>
        <w:t xml:space="preserve"> It is recommended to proof read the </w:t>
      </w:r>
      <w:r>
        <w:rPr>
          <w:rFonts w:hint="default" w:ascii="Times New Roman" w:hAnsi="Times New Roman" w:cs="Times New Roman"/>
          <w:sz w:val="22"/>
          <w:szCs w:val="22"/>
          <w:lang w:val="en-US"/>
        </w:rPr>
        <w:t>paper</w:t>
      </w:r>
      <w:r>
        <w:rPr>
          <w:rFonts w:hint="default" w:ascii="Times New Roman" w:hAnsi="Times New Roman" w:cs="Times New Roman"/>
          <w:sz w:val="22"/>
          <w:szCs w:val="22"/>
        </w:rPr>
        <w:t xml:space="preserve"> before submission.</w:t>
      </w:r>
    </w:p>
    <w:p>
      <w:pPr>
        <w:pStyle w:val="20"/>
        <w:spacing w:line="240" w:lineRule="auto"/>
        <w:jc w:val="both"/>
        <w:rPr>
          <w:rFonts w:hint="default" w:ascii="Times New Roman" w:hAnsi="Times New Roman" w:cs="Times New Roman"/>
          <w:sz w:val="22"/>
          <w:szCs w:val="22"/>
          <w:lang w:val="en-US"/>
        </w:rPr>
      </w:pPr>
    </w:p>
    <w:p>
      <w:pPr>
        <w:pStyle w:val="20"/>
        <w:spacing w:line="24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rPr>
        <w:t xml:space="preserve">Please note that the presenting author of each accepted </w:t>
      </w:r>
      <w:r>
        <w:rPr>
          <w:rFonts w:hint="default" w:ascii="Times New Roman" w:hAnsi="Times New Roman" w:cs="Times New Roman"/>
          <w:sz w:val="22"/>
          <w:szCs w:val="22"/>
          <w:lang w:val="en-US"/>
        </w:rPr>
        <w:t>paper</w:t>
      </w:r>
      <w:r>
        <w:rPr>
          <w:rFonts w:hint="default" w:ascii="Times New Roman" w:hAnsi="Times New Roman" w:cs="Times New Roman"/>
          <w:sz w:val="22"/>
          <w:szCs w:val="22"/>
        </w:rPr>
        <w:t xml:space="preserve"> has to register to the conference.</w:t>
      </w:r>
    </w:p>
    <w:p>
      <w:pPr>
        <w:pStyle w:val="20"/>
        <w:spacing w:line="240" w:lineRule="auto"/>
        <w:jc w:val="both"/>
        <w:rPr>
          <w:rFonts w:hint="default" w:ascii="Times New Roman" w:hAnsi="Times New Roman" w:cs="Times New Roman"/>
          <w:sz w:val="22"/>
          <w:szCs w:val="22"/>
          <w:lang w:val="en-US"/>
        </w:rPr>
      </w:pPr>
    </w:p>
    <w:p>
      <w:pPr>
        <w:pStyle w:val="20"/>
        <w:spacing w:line="240" w:lineRule="auto"/>
        <w:jc w:val="both"/>
        <w:rPr>
          <w:rFonts w:hint="default" w:ascii="Times New Roman" w:hAnsi="Times New Roman" w:cs="Times New Roman"/>
          <w:sz w:val="22"/>
          <w:szCs w:val="22"/>
          <w:lang w:val="en-US"/>
        </w:rPr>
      </w:pPr>
    </w:p>
    <w:p>
      <w:pPr>
        <w:pStyle w:val="20"/>
        <w:spacing w:line="240" w:lineRule="auto"/>
        <w:jc w:val="both"/>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Language</w:t>
      </w:r>
    </w:p>
    <w:p>
      <w:pPr>
        <w:pStyle w:val="20"/>
        <w:spacing w:line="240" w:lineRule="auto"/>
        <w:jc w:val="both"/>
        <w:rPr>
          <w:rFonts w:hint="default" w:ascii="Times New Roman" w:hAnsi="Times New Roman" w:cs="Times New Roman"/>
          <w:sz w:val="22"/>
          <w:szCs w:val="22"/>
          <w:lang w:val="en-US"/>
        </w:rPr>
      </w:pPr>
    </w:p>
    <w:p>
      <w:pPr>
        <w:pStyle w:val="20"/>
        <w:spacing w:line="24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Please write your text in good English (American or British usage is accepted, but not a mixture of these).</w:t>
      </w:r>
    </w:p>
    <w:p>
      <w:pPr>
        <w:pStyle w:val="20"/>
        <w:spacing w:line="240" w:lineRule="auto"/>
        <w:jc w:val="both"/>
        <w:rPr>
          <w:rFonts w:hint="default" w:ascii="Times New Roman" w:hAnsi="Times New Roman" w:cs="Times New Roman"/>
          <w:sz w:val="22"/>
          <w:szCs w:val="22"/>
          <w:lang w:val="en-US"/>
        </w:rPr>
      </w:pPr>
    </w:p>
    <w:p>
      <w:pPr>
        <w:pStyle w:val="20"/>
        <w:spacing w:line="240" w:lineRule="auto"/>
        <w:jc w:val="both"/>
        <w:rPr>
          <w:rFonts w:hint="default" w:ascii="Times New Roman" w:hAnsi="Times New Roman" w:cs="Times New Roman"/>
          <w:sz w:val="22"/>
          <w:szCs w:val="22"/>
          <w:lang w:val="en-US"/>
        </w:rPr>
      </w:pPr>
    </w:p>
    <w:p>
      <w:pPr>
        <w:pStyle w:val="20"/>
        <w:spacing w:line="240" w:lineRule="auto"/>
        <w:jc w:val="both"/>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Paper structure</w:t>
      </w:r>
    </w:p>
    <w:p>
      <w:pPr>
        <w:pStyle w:val="20"/>
        <w:spacing w:line="240" w:lineRule="auto"/>
        <w:jc w:val="both"/>
        <w:rPr>
          <w:rFonts w:hint="default" w:ascii="Times New Roman" w:hAnsi="Times New Roman" w:cs="Times New Roman"/>
          <w:sz w:val="22"/>
          <w:szCs w:val="22"/>
          <w:lang w:val="en-US"/>
        </w:rPr>
      </w:pPr>
    </w:p>
    <w:p>
      <w:pPr>
        <w:pStyle w:val="20"/>
        <w:spacing w:line="24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Subdivision - numbered sections</w:t>
      </w:r>
    </w:p>
    <w:p>
      <w:pPr>
        <w:pStyle w:val="20"/>
        <w:spacing w:line="24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Divide your article into clearly defined and numbered sections. Subsections should be numbered 1.1 (then 1.1.1, 1.1.2, ...), 1.2, etc. (the abstract is not included in section numbering). Use this numbering also for internal cross-referencing: do not just refer to 'the text'. Any subsection may be given a brief heading. Each heading should appear on its own separate line.</w:t>
      </w:r>
    </w:p>
    <w:p>
      <w:pPr>
        <w:pStyle w:val="20"/>
        <w:spacing w:line="240" w:lineRule="auto"/>
        <w:jc w:val="both"/>
        <w:rPr>
          <w:rFonts w:hint="default" w:ascii="Times New Roman" w:hAnsi="Times New Roman" w:cs="Times New Roman"/>
          <w:sz w:val="22"/>
          <w:szCs w:val="22"/>
          <w:lang w:val="en-US"/>
        </w:rPr>
      </w:pPr>
    </w:p>
    <w:p>
      <w:pPr>
        <w:pStyle w:val="20"/>
        <w:spacing w:line="24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Introduction</w:t>
      </w:r>
    </w:p>
    <w:p>
      <w:pPr>
        <w:pStyle w:val="20"/>
        <w:spacing w:line="24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State the objectives of the work and provide an adequate background, avoiding a detailed literature survey or a summary of the results.</w:t>
      </w:r>
    </w:p>
    <w:p>
      <w:pPr>
        <w:pStyle w:val="20"/>
        <w:spacing w:line="240" w:lineRule="auto"/>
        <w:jc w:val="both"/>
        <w:rPr>
          <w:rFonts w:hint="default" w:ascii="Times New Roman" w:hAnsi="Times New Roman" w:cs="Times New Roman"/>
          <w:sz w:val="22"/>
          <w:szCs w:val="22"/>
          <w:lang w:val="en-US"/>
        </w:rPr>
      </w:pPr>
    </w:p>
    <w:p>
      <w:pPr>
        <w:pStyle w:val="20"/>
        <w:spacing w:line="24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Material and methods</w:t>
      </w:r>
    </w:p>
    <w:p>
      <w:pPr>
        <w:pStyle w:val="20"/>
        <w:spacing w:line="24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Provide sufficient detail to allow the work to be reproduced. Methods already published should be indicated by a reference: only relevant modifications should be described.</w:t>
      </w:r>
    </w:p>
    <w:p>
      <w:pPr>
        <w:pStyle w:val="20"/>
        <w:spacing w:line="240" w:lineRule="auto"/>
        <w:jc w:val="both"/>
        <w:rPr>
          <w:rFonts w:hint="default" w:ascii="Times New Roman" w:hAnsi="Times New Roman" w:cs="Times New Roman"/>
          <w:sz w:val="22"/>
          <w:szCs w:val="22"/>
          <w:lang w:val="en-US"/>
        </w:rPr>
      </w:pPr>
    </w:p>
    <w:p>
      <w:pPr>
        <w:pStyle w:val="20"/>
        <w:spacing w:line="24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Theory/calculation</w:t>
      </w:r>
    </w:p>
    <w:p>
      <w:pPr>
        <w:pStyle w:val="20"/>
        <w:spacing w:line="24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A Theory section should extend, not repeat, the background to the article already dealt with in the Introduction and lay the foundation for further work. In contrast, a Calculation section represents a practical development from a theoretical basis.</w:t>
      </w:r>
    </w:p>
    <w:p>
      <w:pPr>
        <w:pStyle w:val="20"/>
        <w:spacing w:line="240" w:lineRule="auto"/>
        <w:jc w:val="both"/>
        <w:rPr>
          <w:rFonts w:hint="default" w:ascii="Times New Roman" w:hAnsi="Times New Roman" w:cs="Times New Roman"/>
          <w:sz w:val="22"/>
          <w:szCs w:val="22"/>
          <w:lang w:val="en-US"/>
        </w:rPr>
      </w:pPr>
    </w:p>
    <w:p>
      <w:pPr>
        <w:pStyle w:val="20"/>
        <w:spacing w:line="24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Results</w:t>
      </w:r>
    </w:p>
    <w:p>
      <w:pPr>
        <w:pStyle w:val="20"/>
        <w:spacing w:line="24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Results should be clear and concise.</w:t>
      </w:r>
    </w:p>
    <w:p>
      <w:pPr>
        <w:pStyle w:val="20"/>
        <w:spacing w:line="240" w:lineRule="auto"/>
        <w:jc w:val="both"/>
        <w:rPr>
          <w:rFonts w:hint="default" w:ascii="Times New Roman" w:hAnsi="Times New Roman" w:cs="Times New Roman"/>
          <w:sz w:val="22"/>
          <w:szCs w:val="22"/>
          <w:lang w:val="en-US"/>
        </w:rPr>
      </w:pPr>
    </w:p>
    <w:p>
      <w:pPr>
        <w:pStyle w:val="20"/>
        <w:spacing w:line="24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Discussion</w:t>
      </w:r>
    </w:p>
    <w:p>
      <w:pPr>
        <w:pStyle w:val="20"/>
        <w:spacing w:line="24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This should explore the significance of the results of the work, not repeat them. A combined Results and Discussion section is often appropriate. Avoid extensive citations and discussion of published literature.</w:t>
      </w:r>
    </w:p>
    <w:p>
      <w:pPr>
        <w:pStyle w:val="20"/>
        <w:spacing w:line="240" w:lineRule="auto"/>
        <w:jc w:val="both"/>
        <w:rPr>
          <w:rFonts w:hint="default" w:ascii="Times New Roman" w:hAnsi="Times New Roman" w:cs="Times New Roman"/>
          <w:sz w:val="22"/>
          <w:szCs w:val="22"/>
          <w:lang w:val="en-US"/>
        </w:rPr>
      </w:pPr>
    </w:p>
    <w:p>
      <w:pPr>
        <w:pStyle w:val="20"/>
        <w:spacing w:line="24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Conclusions</w:t>
      </w:r>
    </w:p>
    <w:p>
      <w:pPr>
        <w:pStyle w:val="20"/>
        <w:spacing w:line="24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main conclusions of the study may be presented in a short Conclusions section, which may stand alone or form a subsection of a Discussion or Results and Discussion section.</w:t>
      </w:r>
    </w:p>
    <w:p>
      <w:pPr>
        <w:pStyle w:val="20"/>
        <w:spacing w:line="240" w:lineRule="auto"/>
        <w:jc w:val="both"/>
        <w:rPr>
          <w:rFonts w:hint="default" w:ascii="Times New Roman" w:hAnsi="Times New Roman" w:cs="Times New Roman"/>
          <w:sz w:val="22"/>
          <w:szCs w:val="22"/>
          <w:lang w:val="en-US"/>
        </w:rPr>
      </w:pPr>
    </w:p>
    <w:p>
      <w:pPr>
        <w:pStyle w:val="20"/>
        <w:spacing w:line="24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Appendices</w:t>
      </w:r>
    </w:p>
    <w:p>
      <w:pPr>
        <w:pStyle w:val="20"/>
        <w:spacing w:line="24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If there is more than one appendix, they should be identified as A, B, etc. Formulae and equations in appendices should be given separate numbering: Eq. (A.1), Eq. (A.2), etc.; in a subsequent appendix, Eq. (B.1) and so on. Similarly for tables and figures: Table A.1; Fig. A.1, etc.</w:t>
      </w:r>
    </w:p>
    <w:p>
      <w:pPr>
        <w:pStyle w:val="20"/>
        <w:spacing w:line="240" w:lineRule="auto"/>
        <w:jc w:val="both"/>
        <w:rPr>
          <w:rFonts w:hint="default" w:ascii="Times New Roman" w:hAnsi="Times New Roman" w:cs="Times New Roman"/>
          <w:sz w:val="22"/>
          <w:szCs w:val="22"/>
          <w:lang w:val="en-US"/>
        </w:rPr>
      </w:pPr>
    </w:p>
    <w:p>
      <w:pPr>
        <w:pStyle w:val="20"/>
        <w:spacing w:line="240" w:lineRule="auto"/>
        <w:jc w:val="both"/>
        <w:rPr>
          <w:rFonts w:hint="default" w:ascii="Times New Roman" w:hAnsi="Times New Roman" w:cs="Times New Roman"/>
          <w:color w:val="000000"/>
          <w:sz w:val="22"/>
          <w:szCs w:val="22"/>
          <w:lang w:val="en-US"/>
        </w:rPr>
      </w:pPr>
      <w:r>
        <w:rPr>
          <w:rFonts w:hint="default" w:ascii="Times New Roman" w:hAnsi="Times New Roman" w:cs="Times New Roman"/>
          <w:color w:val="000000"/>
          <w:sz w:val="22"/>
          <w:szCs w:val="22"/>
          <w:lang w:val="en-US"/>
        </w:rPr>
        <w:t>Vitae</w:t>
      </w:r>
    </w:p>
    <w:p>
      <w:pPr>
        <w:pStyle w:val="20"/>
        <w:spacing w:line="240" w:lineRule="auto"/>
        <w:jc w:val="both"/>
        <w:rPr>
          <w:rFonts w:hint="default" w:ascii="Times New Roman" w:hAnsi="Times New Roman" w:cs="Times New Roman"/>
          <w:color w:val="000000"/>
          <w:sz w:val="22"/>
          <w:szCs w:val="22"/>
          <w:lang w:val="en-US"/>
        </w:rPr>
      </w:pPr>
      <w:r>
        <w:rPr>
          <w:rFonts w:hint="default" w:ascii="Times New Roman" w:hAnsi="Times New Roman" w:cs="Times New Roman"/>
          <w:color w:val="000000"/>
          <w:sz w:val="22"/>
          <w:szCs w:val="22"/>
          <w:lang w:val="en-US"/>
        </w:rPr>
        <w:t>Include in the manuscript a short (maximum 100 words) biography of each author, along with a passport-type photograph accompanying the other figures.</w:t>
      </w:r>
    </w:p>
    <w:p>
      <w:pPr>
        <w:pStyle w:val="20"/>
        <w:spacing w:line="240" w:lineRule="auto"/>
        <w:jc w:val="both"/>
        <w:rPr>
          <w:rFonts w:hint="default" w:ascii="Times New Roman" w:hAnsi="Times New Roman" w:cs="Times New Roman"/>
          <w:sz w:val="22"/>
          <w:szCs w:val="22"/>
          <w:lang w:val="en-US"/>
        </w:rPr>
      </w:pPr>
    </w:p>
    <w:p>
      <w:pPr>
        <w:pStyle w:val="20"/>
        <w:spacing w:line="240" w:lineRule="auto"/>
        <w:jc w:val="both"/>
        <w:rPr>
          <w:rFonts w:hint="default" w:ascii="Times New Roman" w:hAnsi="Times New Roman" w:cs="Times New Roman"/>
          <w:sz w:val="22"/>
          <w:szCs w:val="22"/>
          <w:lang w:val="en-US"/>
        </w:rPr>
      </w:pPr>
      <w:r>
        <w:rPr>
          <w:rFonts w:hint="default" w:ascii="Times New Roman" w:hAnsi="Times New Roman" w:cs="Times New Roman"/>
          <w:b w:val="0"/>
          <w:bCs w:val="0"/>
          <w:sz w:val="22"/>
          <w:szCs w:val="22"/>
          <w:lang w:val="en-US"/>
        </w:rPr>
        <w:t>Essential title page information</w:t>
      </w:r>
    </w:p>
    <w:p>
      <w:pPr>
        <w:pStyle w:val="20"/>
        <w:spacing w:line="24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Title. Concise and informative. Titles are often used in information-retrieval systems. Avoid abbreviations and formulae where possible.</w:t>
      </w:r>
    </w:p>
    <w:p>
      <w:pPr>
        <w:pStyle w:val="20"/>
        <w:spacing w:line="24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Author names and affiliations. Where the family name may be ambiguous (e.g., a double name), please indicate this clearly. Present the authors' affiliation addresses (where the actual work was done) below the names. Indicate all affiliations with a lower-case superscript letter immediately after the author's name and in front of the appropriate address. Provide the full postal address of each affiliation, including the country name and, if available, the e-mail address of each author.</w:t>
      </w:r>
    </w:p>
    <w:p>
      <w:pPr>
        <w:pStyle w:val="20"/>
        <w:spacing w:line="24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Corresponding author. Clearly indicate who will handle correspondence. Ensure that phone numbers (with country and area code) are provided in addition to the e-mail address and the complete postal address. Contact details must be kept up to date by the corresponding author.</w:t>
      </w:r>
    </w:p>
    <w:p>
      <w:pPr>
        <w:pStyle w:val="20"/>
        <w:spacing w:line="24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Present/permanent address. If an author has moved since the work described in the article was done, or was visiting at the time, a 'Present address' (or 'Permanent address') may be indicated as a footnote to that author's name. The address at which the author actually did the work must be retained as the main, affiliation address. Superscript Arabic numerals are used for such footnotes.</w:t>
      </w:r>
    </w:p>
    <w:p>
      <w:pPr>
        <w:pStyle w:val="20"/>
        <w:spacing w:line="24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br w:type="page"/>
      </w:r>
    </w:p>
    <w:p>
      <w:pPr>
        <w:pStyle w:val="20"/>
        <w:spacing w:line="240" w:lineRule="auto"/>
        <w:rPr>
          <w:rFonts w:hint="default" w:ascii="Times New Roman" w:hAnsi="Times New Roman" w:cs="Times New Roman"/>
          <w:b w:val="0"/>
          <w:bCs/>
          <w:sz w:val="22"/>
          <w:szCs w:val="22"/>
          <w:lang w:val="en-US"/>
        </w:rPr>
      </w:pPr>
      <w:r>
        <w:rPr>
          <w:rFonts w:hint="default" w:ascii="Times New Roman" w:hAnsi="Times New Roman" w:cs="Times New Roman"/>
          <w:b w:val="0"/>
          <w:bCs/>
          <w:sz w:val="22"/>
          <w:szCs w:val="22"/>
          <w:lang w:val="en-US"/>
        </w:rPr>
        <w:t>Abstract</w:t>
      </w:r>
    </w:p>
    <w:p>
      <w:pPr>
        <w:pStyle w:val="20"/>
        <w:spacing w:line="240" w:lineRule="auto"/>
        <w:rPr>
          <w:rFonts w:hint="default" w:ascii="Times New Roman" w:hAnsi="Times New Roman" w:cs="Times New Roman"/>
          <w:b w:val="0"/>
          <w:bCs/>
          <w:sz w:val="22"/>
          <w:szCs w:val="22"/>
          <w:lang w:val="en-US"/>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w:t>
      </w:r>
    </w:p>
    <w:p>
      <w:pPr>
        <w:pStyle w:val="20"/>
        <w:spacing w:line="240" w:lineRule="auto"/>
        <w:rPr>
          <w:rFonts w:hint="default" w:ascii="Times New Roman" w:hAnsi="Times New Roman" w:cs="Times New Roman"/>
          <w:sz w:val="22"/>
          <w:szCs w:val="22"/>
          <w:lang w:val="en-US"/>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Keywords</w:t>
      </w:r>
    </w:p>
    <w:p>
      <w:pPr>
        <w:pStyle w:val="20"/>
        <w:spacing w:line="240" w:lineRule="auto"/>
        <w:rPr>
          <w:rFonts w:hint="default" w:ascii="Times New Roman" w:hAnsi="Times New Roman" w:cs="Times New Roman"/>
          <w:sz w:val="22"/>
          <w:szCs w:val="22"/>
          <w:lang w:val="en-US"/>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Immediately after the abstract, provide a maximum of 6 keywords, using American spelling and avoiding general and plural terms and multiple concepts (avoid, for example, 'and', 'of'). Be sparing with abbreviations: only abbreviations firmly established in the field may be eligible. These keywords will be used for indexing purposes.</w:t>
      </w:r>
    </w:p>
    <w:p>
      <w:pPr>
        <w:pStyle w:val="20"/>
        <w:spacing w:line="240" w:lineRule="auto"/>
        <w:rPr>
          <w:rFonts w:hint="default" w:ascii="Times New Roman" w:hAnsi="Times New Roman" w:cs="Times New Roman"/>
          <w:sz w:val="22"/>
          <w:szCs w:val="22"/>
          <w:lang w:val="en-US"/>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Abbreviations</w:t>
      </w:r>
    </w:p>
    <w:p>
      <w:pPr>
        <w:pStyle w:val="20"/>
        <w:spacing w:line="240" w:lineRule="auto"/>
        <w:rPr>
          <w:rFonts w:hint="default" w:ascii="Times New Roman" w:hAnsi="Times New Roman" w:cs="Times New Roman"/>
          <w:sz w:val="22"/>
          <w:szCs w:val="22"/>
          <w:lang w:val="en-US"/>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Define abbreviations that are not standard in this field in a footnote to be placed on the first page of the article. Such abbreviations that are unavoidable in the abstract must be defined at their first mention there, as well as in the footnote. Ensure consistency of abbreviations throughout the article.</w:t>
      </w:r>
    </w:p>
    <w:p>
      <w:pPr>
        <w:pStyle w:val="20"/>
        <w:spacing w:line="240" w:lineRule="auto"/>
        <w:rPr>
          <w:rFonts w:hint="default" w:ascii="Times New Roman" w:hAnsi="Times New Roman" w:cs="Times New Roman"/>
          <w:sz w:val="22"/>
          <w:szCs w:val="22"/>
          <w:lang w:val="en-US"/>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Acknowledgements</w:t>
      </w:r>
    </w:p>
    <w:p>
      <w:pPr>
        <w:pStyle w:val="20"/>
        <w:spacing w:line="240" w:lineRule="auto"/>
        <w:rPr>
          <w:rFonts w:hint="default" w:ascii="Times New Roman" w:hAnsi="Times New Roman" w:cs="Times New Roman"/>
          <w:sz w:val="22"/>
          <w:szCs w:val="22"/>
          <w:lang w:val="en-US"/>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Collate acknowledgements in a separate section at the end of the article before the references and do not, therefore, include them on the title page, as a footnote to the title or otherwise. List here those individuals who provided help during the research (e.g., providing language help, writing assistance or proof reading the article, etc.).</w:t>
      </w:r>
    </w:p>
    <w:p>
      <w:pPr>
        <w:pStyle w:val="20"/>
        <w:spacing w:line="240" w:lineRule="auto"/>
        <w:rPr>
          <w:rFonts w:hint="default" w:ascii="Times New Roman" w:hAnsi="Times New Roman" w:cs="Times New Roman"/>
          <w:sz w:val="22"/>
          <w:szCs w:val="22"/>
          <w:lang w:val="en-US"/>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Symbols and Units</w:t>
      </w:r>
    </w:p>
    <w:p>
      <w:pPr>
        <w:pStyle w:val="20"/>
        <w:spacing w:line="240" w:lineRule="auto"/>
        <w:rPr>
          <w:rFonts w:hint="default" w:ascii="Times New Roman" w:hAnsi="Times New Roman" w:cs="Times New Roman"/>
          <w:sz w:val="22"/>
          <w:szCs w:val="22"/>
          <w:lang w:val="en-US"/>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Symbols:</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No ambiguities should arise with mathematical symbols. Greek letters and unusual symbols should be identified in the margin. Particular care should be exercised in identifying all symbols and in avoiding ambiguities. Distinction should be made between the number one and the letter l, and between zero and the letter O. Nomenclature (if any) should be treated as an Appendix, following any other Appendices. It should be presented in alphabetical order of symbols. If included, a footnote should be inserted in the first section where symbols are used, reading 'See Nomenclature at end of paper'.</w:t>
      </w:r>
    </w:p>
    <w:p>
      <w:pPr>
        <w:pStyle w:val="20"/>
        <w:spacing w:line="240" w:lineRule="auto"/>
        <w:rPr>
          <w:rFonts w:hint="default" w:ascii="Times New Roman" w:hAnsi="Times New Roman" w:cs="Times New Roman"/>
          <w:sz w:val="22"/>
          <w:szCs w:val="22"/>
          <w:lang w:val="en-US"/>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Units:</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Follow internationally accepted rules and conventions: use the international system of units (SI). If other quantities are mentioned, give their equivalent in SI.</w:t>
      </w:r>
    </w:p>
    <w:p>
      <w:pPr>
        <w:pStyle w:val="20"/>
        <w:spacing w:line="240" w:lineRule="auto"/>
        <w:rPr>
          <w:rFonts w:hint="default" w:ascii="Times New Roman" w:hAnsi="Times New Roman" w:cs="Times New Roman"/>
          <w:sz w:val="22"/>
          <w:szCs w:val="22"/>
          <w:lang w:val="en-US"/>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Math formulae</w:t>
      </w:r>
    </w:p>
    <w:p>
      <w:pPr>
        <w:pStyle w:val="20"/>
        <w:spacing w:line="240" w:lineRule="auto"/>
        <w:rPr>
          <w:rFonts w:hint="default" w:ascii="Times New Roman" w:hAnsi="Times New Roman" w:cs="Times New Roman"/>
          <w:sz w:val="22"/>
          <w:szCs w:val="22"/>
          <w:lang w:val="en-US"/>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Present simple formulae in the line of normal text where possible and use the solidus (/) instead of a horizontal line for small fractional terms, e.g., X/Y. In principle, variables are to be presented in italics. Powers of e are often more conveniently denoted by exp. Number consecutively any equations that have to be displayed separately from the text (if referred to explicitly in the text).</w:t>
      </w:r>
    </w:p>
    <w:p>
      <w:pPr>
        <w:pStyle w:val="20"/>
        <w:spacing w:line="240" w:lineRule="auto"/>
        <w:rPr>
          <w:rFonts w:hint="default" w:ascii="Times New Roman" w:hAnsi="Times New Roman" w:cs="Times New Roman"/>
          <w:sz w:val="22"/>
          <w:szCs w:val="22"/>
          <w:lang w:val="en-US"/>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Maths</w:t>
      </w:r>
    </w:p>
    <w:p>
      <w:pPr>
        <w:pStyle w:val="20"/>
        <w:spacing w:line="240" w:lineRule="auto"/>
        <w:rPr>
          <w:rFonts w:hint="default" w:ascii="Times New Roman" w:hAnsi="Times New Roman" w:cs="Times New Roman"/>
          <w:sz w:val="22"/>
          <w:szCs w:val="22"/>
          <w:lang w:val="en-US"/>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Number consecutively any equations that have to be displayed separately from the text (if referred to explicitly in the text). The numbers identifying the equations should be placed in parentheses to the right of the equation.</w:t>
      </w:r>
    </w:p>
    <w:p>
      <w:pPr>
        <w:pStyle w:val="20"/>
        <w:spacing w:line="240" w:lineRule="auto"/>
        <w:rPr>
          <w:rFonts w:hint="default" w:ascii="Times New Roman" w:hAnsi="Times New Roman" w:cs="Times New Roman"/>
          <w:sz w:val="22"/>
          <w:szCs w:val="22"/>
          <w:lang w:val="en-US"/>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Footnotes</w:t>
      </w:r>
    </w:p>
    <w:p>
      <w:pPr>
        <w:pStyle w:val="20"/>
        <w:spacing w:line="240" w:lineRule="auto"/>
        <w:rPr>
          <w:rFonts w:hint="default" w:ascii="Times New Roman" w:hAnsi="Times New Roman" w:cs="Times New Roman"/>
          <w:sz w:val="22"/>
          <w:szCs w:val="22"/>
          <w:lang w:val="en-US"/>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Footnotes should be used sparingly. Number them consecutively throughout the article, using superscript Arabic numbers. Many wordprocessors build footnotes into the text, and this feature may be used. Should this not be the case, indicate the position of footnotes in the text and present the footnotes themselves separately at the end of the article. Do not include footnotes in the Reference list.</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Table footnotes</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Indicate each footnote in a table with a superscript lowercase letter.</w:t>
      </w:r>
    </w:p>
    <w:p>
      <w:pPr>
        <w:pStyle w:val="20"/>
        <w:spacing w:line="240" w:lineRule="auto"/>
        <w:rPr>
          <w:rFonts w:hint="default" w:ascii="Times New Roman" w:hAnsi="Times New Roman" w:cs="Times New Roman"/>
          <w:sz w:val="22"/>
          <w:szCs w:val="22"/>
          <w:lang w:val="en-US"/>
        </w:rPr>
      </w:pPr>
    </w:p>
    <w:p>
      <w:pPr>
        <w:pStyle w:val="20"/>
        <w:spacing w:line="240" w:lineRule="auto"/>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Artwork</w:t>
      </w:r>
    </w:p>
    <w:p>
      <w:pPr>
        <w:pStyle w:val="20"/>
        <w:spacing w:line="240" w:lineRule="auto"/>
        <w:rPr>
          <w:rFonts w:hint="default" w:ascii="Times New Roman" w:hAnsi="Times New Roman" w:cs="Times New Roman"/>
          <w:sz w:val="22"/>
          <w:szCs w:val="22"/>
          <w:lang w:val="en-US"/>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Electronic artwork</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General points</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Make sure you use uniform lettering and sizing of your original artwork.</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Save text in illustrations as 'graphics' or enclose the font.</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Only use the following fonts in your illustrations: Arial, Courier, Times, Symbol.</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Number the illustrations according to their sequence in the text.</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Use a logical naming convention for your artwork files.</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Provide captions to illustrations separately.</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Produce images near to the desired size of the printed version.</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Submit each figure as a separate file.</w:t>
      </w:r>
    </w:p>
    <w:p>
      <w:pPr>
        <w:pStyle w:val="20"/>
        <w:spacing w:line="240" w:lineRule="auto"/>
        <w:rPr>
          <w:rFonts w:hint="default" w:ascii="Times New Roman" w:hAnsi="Times New Roman" w:cs="Times New Roman"/>
          <w:sz w:val="22"/>
          <w:szCs w:val="22"/>
          <w:lang w:val="en-US"/>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Formats</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Regardless of the application used, when your electronic artwork is finalised, please 'save as' or convert the images to one of the following formats (note the resolution requirements for line drawings, halftones, and line/halftone combinations given below):</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EPS: Vector drawings. Embed the font or save the text as 'graphics'.</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TIFF: Color or grayscale photographs (halftones): always use a minimum of 300 dpi.</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TIFF: Bitmapped line drawings: use a minimum of 1000 dpi.</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TIFF: Combinations bitmapped line/half-tone (color or grayscale): a minimum of 500 dpi is required.</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If your electronic artwork is created in a Microsoft Office application (Word, PowerPoint, Excel) then please supply 'as is'.</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Please do not:</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Supply files that are optimised for screen use (e.g., GIF, BMP, PICT, WPG); the resolution is too low;</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Supply files that are too low in resolution;</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Submit graphics that are disproportionately large for the content.</w:t>
      </w:r>
    </w:p>
    <w:p>
      <w:pPr>
        <w:pStyle w:val="20"/>
        <w:spacing w:line="240" w:lineRule="auto"/>
        <w:rPr>
          <w:rFonts w:hint="default" w:ascii="Times New Roman" w:hAnsi="Times New Roman" w:cs="Times New Roman"/>
          <w:sz w:val="22"/>
          <w:szCs w:val="22"/>
          <w:lang w:val="en-US"/>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Color artwork</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Please make sure that artwork files are in an acceptable format (TIFF, EPS or MS Office files) and with the correct resolution. </w:t>
      </w:r>
    </w:p>
    <w:p>
      <w:pPr>
        <w:pStyle w:val="20"/>
        <w:spacing w:line="240" w:lineRule="auto"/>
        <w:rPr>
          <w:rFonts w:hint="default" w:ascii="Times New Roman" w:hAnsi="Times New Roman" w:cs="Times New Roman"/>
          <w:sz w:val="22"/>
          <w:szCs w:val="22"/>
          <w:lang w:val="en-US"/>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Figure captions</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Ensure that each illustration has a caption. Supply captions separately, not attached to the figure. A caption should comprise a brief title (not on the figure itself) and a description of the illustration. Keep text in the illustrations themselves to a minimum but explain all symbols and abbreviations used.</w:t>
      </w:r>
    </w:p>
    <w:p>
      <w:pPr>
        <w:pStyle w:val="20"/>
        <w:spacing w:line="240" w:lineRule="auto"/>
        <w:rPr>
          <w:rFonts w:hint="default" w:ascii="Times New Roman" w:hAnsi="Times New Roman" w:cs="Times New Roman"/>
          <w:sz w:val="22"/>
          <w:szCs w:val="22"/>
          <w:lang w:val="en-US"/>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Tables</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Number tables consecutively in accordance with their appearance in the text. Place footnotes to tables below the table body and indicate them with superscript lowercase letters. Avoid vertical rules. Be sparing in the use of tables and ensure that the data presented in tables do not duplicate results described elsewhere in the article.</w:t>
      </w:r>
    </w:p>
    <w:p>
      <w:pPr>
        <w:pStyle w:val="20"/>
        <w:spacing w:line="240" w:lineRule="auto"/>
        <w:rPr>
          <w:rFonts w:hint="default" w:ascii="Times New Roman" w:hAnsi="Times New Roman" w:cs="Times New Roman"/>
          <w:sz w:val="22"/>
          <w:szCs w:val="22"/>
          <w:lang w:val="en-US"/>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References</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Citation in text</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Please ensure that every reference cited in the text is also present in the reference list (and vice versa). Any references cited in the abstract must be given in full. Unpublished results and personal communications are not recommended in the reference list, but may be mentioned in the text. If these references are included in the reference list they should follow the standard reference style of the journal and should include a substitution of the publication date with either 'Unpublished results' or 'Personal communication'. Citation of a reference as 'in press' implies that the item has been accepted for publication.</w:t>
      </w:r>
    </w:p>
    <w:p>
      <w:pPr>
        <w:pStyle w:val="20"/>
        <w:spacing w:line="240" w:lineRule="auto"/>
        <w:rPr>
          <w:rFonts w:hint="default" w:ascii="Times New Roman" w:hAnsi="Times New Roman" w:cs="Times New Roman"/>
          <w:sz w:val="22"/>
          <w:szCs w:val="22"/>
          <w:lang w:val="en-US"/>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Web references</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As a minimum, the full URL should be given and the date when the reference was last accessed. Any further information, if known (DOI, author names, dates, reference to a source publication, etc.), should also be given. Web references can be listed separately (e.g., after the reference list) under a different heading if desired, or can be included in the reference list.</w:t>
      </w:r>
    </w:p>
    <w:p>
      <w:pPr>
        <w:pStyle w:val="20"/>
        <w:spacing w:line="240" w:lineRule="auto"/>
        <w:rPr>
          <w:rFonts w:hint="default" w:ascii="Times New Roman" w:hAnsi="Times New Roman" w:cs="Times New Roman"/>
          <w:sz w:val="22"/>
          <w:szCs w:val="22"/>
          <w:lang w:val="en-US"/>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References in a special issue</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Please ensure that the words 'this issue' are added to any references in the list (and any citations in the text) to other articles in the same Special Issue.</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Reference style</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Text: Indicate references by number(s) in square brackets in line with the text. The actual authors can be referred to, but the reference number(s) must always be given.</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Example: '..... as demonstrated [3,6]. Barnaby and Jones [8] obtained a different result ....'</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List: Number the references (numbers in square brackets) in the list in the order in which they appear in the text.</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Examples:</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Reference to a journal publication:</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[1] J. van der Geer, J.A.J. Hanraads, R.A. Lupton, The art of writing a scientific article, J. Sci. Commun. 163 (2010) 51–59.</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Reference to a book:</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[2] W. Strunk Jr., E.B. White, The Elements of Style, fourth ed., Longman, New York, 2000.</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Reference to a chapter in an edited book:</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[3] G.R. Mettam, L.B. Adams, How to prepare an electronic version of your article, in: B.S. Jones, R.Z. Smith (Eds.), Introduction to the Electronic Age, E-Publishing Inc., New York, 2009, pp. 281–304.</w:t>
      </w:r>
    </w:p>
    <w:p>
      <w:pPr>
        <w:pStyle w:val="20"/>
        <w:spacing w:line="240" w:lineRule="auto"/>
        <w:rPr>
          <w:rFonts w:hint="default" w:ascii="Times New Roman" w:hAnsi="Times New Roman" w:cs="Times New Roman"/>
          <w:sz w:val="22"/>
          <w:szCs w:val="22"/>
          <w:lang w:val="en-US"/>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Journal abbreviations source</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Journal names should be abbreviated according to</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Index Medicus journal abbreviations: http://www.nlm.nih.gov/tsd/serials/lji.html;</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List of title word abbreviations: http://www.issn.org/2-22661-LTWA-online.php;</w:t>
      </w:r>
    </w:p>
    <w:p>
      <w:pPr>
        <w:pStyle w:val="20"/>
        <w:spacing w:line="240" w:lineRule="auto"/>
        <w:rPr>
          <w:rFonts w:hint="default" w:ascii="Times New Roman" w:hAnsi="Times New Roman" w:cs="Times New Roman"/>
          <w:sz w:val="22"/>
          <w:szCs w:val="22"/>
          <w:lang w:val="fr-FR"/>
        </w:rPr>
      </w:pPr>
      <w:r>
        <w:rPr>
          <w:rFonts w:hint="default" w:ascii="Times New Roman" w:hAnsi="Times New Roman" w:cs="Times New Roman"/>
          <w:sz w:val="22"/>
          <w:szCs w:val="22"/>
          <w:lang w:val="fr-FR"/>
        </w:rPr>
        <w:t>CAS (Chemical Abstracts Service): http://www.cas.org/content/references/corejournals.</w:t>
      </w:r>
    </w:p>
    <w:p>
      <w:pPr>
        <w:pStyle w:val="20"/>
        <w:spacing w:line="240" w:lineRule="auto"/>
        <w:rPr>
          <w:rFonts w:hint="default" w:ascii="Times New Roman" w:hAnsi="Times New Roman" w:cs="Times New Roman"/>
          <w:sz w:val="22"/>
          <w:szCs w:val="22"/>
          <w:lang w:val="fr-FR"/>
        </w:rPr>
      </w:pP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Submission checklist</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following list will be useful during the final checking of an article prior to sending it to the Conference or journal for review. Please consult this Guide for Authors for further details of any item.</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Ensure that the following items are present:</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One author has been designated as the corresponding author with contact details:</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E-mail address</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Full postal address</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Phone numbers</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Further considerations</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Manuscript has been 'spell-checked' and 'grammar-checked'</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References are in the correct format for this journal</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All references mentioned in the Reference list are cited in the text, and vice versa</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Permission has been obtained for use of copyrighted material from other sources (including the Web)</w:t>
      </w:r>
    </w:p>
    <w:p>
      <w:pPr>
        <w:pStyle w:val="20"/>
        <w:spacing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Color figures are clearly marked as being intended for color reproduction on the Web (free of charge) and in print, or to be reproduced in color on the Web (free of charge) and in black-and-white in print</w:t>
      </w:r>
    </w:p>
    <w:p>
      <w:pPr>
        <w:pStyle w:val="20"/>
        <w:spacing w:line="240" w:lineRule="auto"/>
        <w:rPr>
          <w:rFonts w:hint="default" w:ascii="Times New Roman" w:hAnsi="Times New Roman" w:cs="Times New Roman"/>
          <w:b/>
          <w:sz w:val="22"/>
          <w:szCs w:val="22"/>
          <w:lang w:val="en-US"/>
        </w:rPr>
      </w:pPr>
      <w:r>
        <w:rPr>
          <w:rFonts w:hint="default" w:ascii="Times New Roman" w:hAnsi="Times New Roman" w:cs="Times New Roman"/>
          <w:sz w:val="22"/>
          <w:szCs w:val="22"/>
          <w:lang w:val="en-US"/>
        </w:rPr>
        <w:t>• If only color on the Web is required, black-and-white versions of the figures are also supplied for printing purposes</w:t>
      </w:r>
    </w:p>
    <w:p>
      <w:pPr>
        <w:pStyle w:val="14"/>
        <w:spacing w:after="0"/>
        <w:jc w:val="left"/>
        <w:rPr>
          <w:rFonts w:hint="eastAsia"/>
          <w:sz w:val="18"/>
          <w:szCs w:val="18"/>
        </w:rPr>
      </w:pPr>
    </w:p>
    <w:sectPr>
      <w:type w:val="continuous"/>
      <w:pgSz w:w="11906" w:h="16838"/>
      <w:pgMar w:top="1418" w:right="1077" w:bottom="1418" w:left="1077" w:header="431" w:footer="431" w:gutter="0"/>
      <w:cols w:space="720" w:num="1"/>
      <w:docGrid w:type="line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5"/>
        <w:rFonts w:hint="eastAsia"/>
      </w:rPr>
    </w:pPr>
  </w:p>
  <w:p>
    <w:pPr>
      <w:spacing w:line="480" w:lineRule="auto"/>
      <w:jc w:val="left"/>
    </w:pPr>
    <w:r>
      <w:t xml:space="preserve">                      </w:t>
    </w:r>
  </w:p>
  <w:p>
    <w:pPr>
      <w:pStyle w:val="1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5"/>
      </w:rPr>
    </w:pPr>
    <w:r>
      <w:fldChar w:fldCharType="begin"/>
    </w:r>
    <w:r>
      <w:rPr>
        <w:rStyle w:val="25"/>
      </w:rPr>
      <w:instrText xml:space="preserve">PAGE  </w:instrTex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1"/>
      <w:lvlText w:val=""/>
      <w:lvlJc w:val="left"/>
      <w:pPr>
        <w:tabs>
          <w:tab w:val="left" w:pos="360"/>
        </w:tabs>
        <w:ind w:left="360" w:hanging="360"/>
      </w:pPr>
      <w:rPr>
        <w:rFonts w:hint="default" w:ascii="Wingdings" w:hAnsi="Wingdings"/>
      </w:rPr>
    </w:lvl>
  </w:abstractNum>
  <w:abstractNum w:abstractNumId="1">
    <w:nsid w:val="32970FC0"/>
    <w:multiLevelType w:val="multilevel"/>
    <w:tmpl w:val="32970FC0"/>
    <w:lvl w:ilvl="0" w:tentative="0">
      <w:start w:val="1"/>
      <w:numFmt w:val="decimal"/>
      <w:lvlText w:val="[%1]"/>
      <w:lvlJc w:val="left"/>
      <w:pPr>
        <w:tabs>
          <w:tab w:val="left" w:pos="709"/>
        </w:tabs>
        <w:ind w:left="709" w:hanging="567"/>
      </w:pPr>
      <w:rPr>
        <w:rFonts w:hint="eastAsia"/>
        <w:color w:val="0000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9396F0F"/>
    <w:multiLevelType w:val="multilevel"/>
    <w:tmpl w:val="39396F0F"/>
    <w:lvl w:ilvl="0" w:tentative="0">
      <w:start w:val="1"/>
      <w:numFmt w:val="decimal"/>
      <w:pStyle w:val="2"/>
      <w:suff w:val="space"/>
      <w:lvlText w:val="%1 "/>
      <w:lvlJc w:val="left"/>
      <w:pPr>
        <w:ind w:left="0" w:firstLine="0"/>
      </w:pPr>
      <w:rPr>
        <w:rFonts w:hint="eastAsia" w:ascii="黑体" w:hAnsi="Times New Roman" w:eastAsia="黑体"/>
        <w:b w:val="0"/>
        <w:i w:val="0"/>
        <w:sz w:val="28"/>
        <w:szCs w:val="28"/>
      </w:rPr>
    </w:lvl>
    <w:lvl w:ilvl="1" w:tentative="0">
      <w:start w:val="1"/>
      <w:numFmt w:val="decimal"/>
      <w:pStyle w:val="3"/>
      <w:suff w:val="space"/>
      <w:lvlText w:val="%1.%2 "/>
      <w:lvlJc w:val="left"/>
      <w:pPr>
        <w:ind w:left="0" w:firstLine="0"/>
      </w:pPr>
      <w:rPr>
        <w:rFonts w:hint="eastAsia" w:ascii="黑体" w:hAnsi="Times New Roman" w:eastAsia="黑体"/>
        <w:b w:val="0"/>
        <w:i w:val="0"/>
        <w:sz w:val="24"/>
        <w:szCs w:val="24"/>
      </w:rPr>
    </w:lvl>
    <w:lvl w:ilvl="2" w:tentative="0">
      <w:start w:val="1"/>
      <w:numFmt w:val="decimal"/>
      <w:pStyle w:val="4"/>
      <w:suff w:val="space"/>
      <w:lvlText w:val="%1.%2.%3 "/>
      <w:lvlJc w:val="left"/>
      <w:pPr>
        <w:ind w:left="0" w:firstLine="0"/>
      </w:pPr>
      <w:rPr>
        <w:rFonts w:hint="eastAsia" w:ascii="宋体" w:hAnsi="Times New Roman" w:eastAsia="宋体"/>
        <w:b w:val="0"/>
        <w:i w:val="0"/>
        <w:sz w:val="28"/>
        <w:szCs w:val="28"/>
      </w:rPr>
    </w:lvl>
    <w:lvl w:ilvl="3" w:tentative="0">
      <w:start w:val="1"/>
      <w:numFmt w:val="decimal"/>
      <w:pStyle w:val="5"/>
      <w:suff w:val="space"/>
      <w:lvlText w:val="%1.%2.%3.%4 "/>
      <w:lvlJc w:val="left"/>
      <w:pPr>
        <w:ind w:left="0" w:firstLine="0"/>
      </w:pPr>
      <w:rPr>
        <w:rFonts w:hint="eastAsia" w:ascii="宋体" w:hAnsi="Times New Roman" w:eastAsia="宋体"/>
        <w:b/>
        <w:i w:val="0"/>
        <w:sz w:val="28"/>
      </w:rPr>
    </w:lvl>
    <w:lvl w:ilvl="4" w:tentative="0">
      <w:start w:val="1"/>
      <w:numFmt w:val="decimal"/>
      <w:pStyle w:val="6"/>
      <w:suff w:val="space"/>
      <w:lvlText w:val="%1.%2.%3.%4.%5 "/>
      <w:lvlJc w:val="left"/>
      <w:pPr>
        <w:ind w:left="0" w:firstLine="0"/>
      </w:pPr>
      <w:rPr>
        <w:rFonts w:hint="eastAsia" w:ascii="宋体" w:eastAsia="宋体"/>
        <w:b/>
        <w:i w:val="0"/>
        <w:sz w:val="28"/>
      </w:rPr>
    </w:lvl>
    <w:lvl w:ilvl="5" w:tentative="0">
      <w:start w:val="1"/>
      <w:numFmt w:val="none"/>
      <w:pStyle w:val="7"/>
      <w:lvlText w:val=""/>
      <w:lvlJc w:val="left"/>
      <w:pPr>
        <w:tabs>
          <w:tab w:val="left" w:pos="1152"/>
        </w:tabs>
        <w:ind w:left="1152" w:hanging="1152"/>
      </w:pPr>
      <w:rPr>
        <w:rFonts w:hint="eastAsia"/>
        <w:b/>
        <w:i w:val="0"/>
      </w:rPr>
    </w:lvl>
    <w:lvl w:ilvl="6" w:tentative="0">
      <w:start w:val="1"/>
      <w:numFmt w:val="none"/>
      <w:pStyle w:val="8"/>
      <w:lvlText w:val=""/>
      <w:lvlJc w:val="left"/>
      <w:pPr>
        <w:tabs>
          <w:tab w:val="left" w:pos="1296"/>
        </w:tabs>
        <w:ind w:left="1296" w:hanging="1296"/>
      </w:pPr>
      <w:rPr>
        <w:rFonts w:hint="eastAsia"/>
      </w:rPr>
    </w:lvl>
    <w:lvl w:ilvl="7" w:tentative="0">
      <w:start w:val="1"/>
      <w:numFmt w:val="none"/>
      <w:lvlRestart w:val="4"/>
      <w:pStyle w:val="9"/>
      <w:isLgl/>
      <w:suff w:val="space"/>
      <w:lvlText w:val=""/>
      <w:lvlJc w:val="left"/>
      <w:pPr>
        <w:ind w:left="1440" w:hanging="1440"/>
      </w:pPr>
      <w:rPr>
        <w:rFonts w:hint="eastAsia"/>
      </w:rPr>
    </w:lvl>
    <w:lvl w:ilvl="8" w:tentative="0">
      <w:start w:val="1"/>
      <w:numFmt w:val="none"/>
      <w:lvlText w:val=""/>
      <w:lvlJc w:val="left"/>
      <w:pPr>
        <w:tabs>
          <w:tab w:val="left" w:pos="1584"/>
        </w:tabs>
        <w:ind w:left="1584" w:hanging="1584"/>
      </w:pPr>
      <w:rPr>
        <w:rFonts w:hint="eastAsia"/>
      </w:rPr>
    </w:lvl>
  </w:abstractNum>
  <w:abstractNum w:abstractNumId="3">
    <w:nsid w:val="41A7700F"/>
    <w:multiLevelType w:val="multilevel"/>
    <w:tmpl w:val="41A7700F"/>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443072D"/>
    <w:multiLevelType w:val="multilevel"/>
    <w:tmpl w:val="4443072D"/>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autoHyphenation/>
  <w:hyphenationZone w:val="360"/>
  <w:drawingGridHorizontalSpacing w:val="105"/>
  <w:drawingGridVerticalSpacing w:val="291"/>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YWUwMzUxYzcwNjE2MmUwZGMwZDRiMzkxMDlhZmIifQ=="/>
  </w:docVars>
  <w:rsids>
    <w:rsidRoot w:val="00741BA0"/>
    <w:rsid w:val="00003EE0"/>
    <w:rsid w:val="00004ED6"/>
    <w:rsid w:val="00004F67"/>
    <w:rsid w:val="00012D17"/>
    <w:rsid w:val="00013D5B"/>
    <w:rsid w:val="00014D4C"/>
    <w:rsid w:val="00014ED8"/>
    <w:rsid w:val="00020CD7"/>
    <w:rsid w:val="00020DA1"/>
    <w:rsid w:val="00024BA7"/>
    <w:rsid w:val="00024D10"/>
    <w:rsid w:val="000254D0"/>
    <w:rsid w:val="00025F76"/>
    <w:rsid w:val="00027F36"/>
    <w:rsid w:val="00027F97"/>
    <w:rsid w:val="000325FE"/>
    <w:rsid w:val="00040967"/>
    <w:rsid w:val="00046489"/>
    <w:rsid w:val="000502BC"/>
    <w:rsid w:val="00051FF6"/>
    <w:rsid w:val="000548ED"/>
    <w:rsid w:val="00055167"/>
    <w:rsid w:val="0005557F"/>
    <w:rsid w:val="00056705"/>
    <w:rsid w:val="00056DA1"/>
    <w:rsid w:val="00060E1C"/>
    <w:rsid w:val="00061394"/>
    <w:rsid w:val="000614B1"/>
    <w:rsid w:val="0006175A"/>
    <w:rsid w:val="00065AA2"/>
    <w:rsid w:val="00072212"/>
    <w:rsid w:val="00075FE5"/>
    <w:rsid w:val="00076BA4"/>
    <w:rsid w:val="00077629"/>
    <w:rsid w:val="00080ECF"/>
    <w:rsid w:val="00081227"/>
    <w:rsid w:val="00083065"/>
    <w:rsid w:val="000843C6"/>
    <w:rsid w:val="000870F6"/>
    <w:rsid w:val="00087C06"/>
    <w:rsid w:val="000941CA"/>
    <w:rsid w:val="000B1636"/>
    <w:rsid w:val="000B328F"/>
    <w:rsid w:val="000B4D1A"/>
    <w:rsid w:val="000C2D3B"/>
    <w:rsid w:val="000C4853"/>
    <w:rsid w:val="000C4A81"/>
    <w:rsid w:val="000C51A4"/>
    <w:rsid w:val="000C59D4"/>
    <w:rsid w:val="000D0D63"/>
    <w:rsid w:val="000D417A"/>
    <w:rsid w:val="000D4BC8"/>
    <w:rsid w:val="000D5190"/>
    <w:rsid w:val="000D63F0"/>
    <w:rsid w:val="000E34C0"/>
    <w:rsid w:val="000E4D83"/>
    <w:rsid w:val="000E7013"/>
    <w:rsid w:val="000F0A49"/>
    <w:rsid w:val="001009BC"/>
    <w:rsid w:val="00104CF6"/>
    <w:rsid w:val="001078DF"/>
    <w:rsid w:val="001106AE"/>
    <w:rsid w:val="00111874"/>
    <w:rsid w:val="00113A63"/>
    <w:rsid w:val="001141A4"/>
    <w:rsid w:val="00116E67"/>
    <w:rsid w:val="001214E7"/>
    <w:rsid w:val="001224B9"/>
    <w:rsid w:val="001240D5"/>
    <w:rsid w:val="001255DB"/>
    <w:rsid w:val="00126B31"/>
    <w:rsid w:val="00132452"/>
    <w:rsid w:val="00134E3B"/>
    <w:rsid w:val="001353CB"/>
    <w:rsid w:val="00137D79"/>
    <w:rsid w:val="001432AA"/>
    <w:rsid w:val="00143752"/>
    <w:rsid w:val="00152A60"/>
    <w:rsid w:val="00155A7A"/>
    <w:rsid w:val="001607E7"/>
    <w:rsid w:val="00162C36"/>
    <w:rsid w:val="00163147"/>
    <w:rsid w:val="001639E4"/>
    <w:rsid w:val="0016736E"/>
    <w:rsid w:val="001707A4"/>
    <w:rsid w:val="0017254E"/>
    <w:rsid w:val="00173217"/>
    <w:rsid w:val="00175D3D"/>
    <w:rsid w:val="00177B71"/>
    <w:rsid w:val="001825E4"/>
    <w:rsid w:val="001826BB"/>
    <w:rsid w:val="0018772B"/>
    <w:rsid w:val="00187D21"/>
    <w:rsid w:val="0019119F"/>
    <w:rsid w:val="00191214"/>
    <w:rsid w:val="0019145D"/>
    <w:rsid w:val="00194571"/>
    <w:rsid w:val="001977A3"/>
    <w:rsid w:val="001A0CA7"/>
    <w:rsid w:val="001A61CD"/>
    <w:rsid w:val="001A758F"/>
    <w:rsid w:val="001B0ECB"/>
    <w:rsid w:val="001B4B94"/>
    <w:rsid w:val="001B509E"/>
    <w:rsid w:val="001B5AB9"/>
    <w:rsid w:val="001B5D24"/>
    <w:rsid w:val="001C08C9"/>
    <w:rsid w:val="001C174F"/>
    <w:rsid w:val="001C1DC1"/>
    <w:rsid w:val="001C25AE"/>
    <w:rsid w:val="001C4AFC"/>
    <w:rsid w:val="001D2051"/>
    <w:rsid w:val="001D29FE"/>
    <w:rsid w:val="001D5014"/>
    <w:rsid w:val="001D6DC4"/>
    <w:rsid w:val="001D7D9E"/>
    <w:rsid w:val="001E167F"/>
    <w:rsid w:val="001E2C25"/>
    <w:rsid w:val="001E3837"/>
    <w:rsid w:val="001E60D4"/>
    <w:rsid w:val="001E78FB"/>
    <w:rsid w:val="001E7DEB"/>
    <w:rsid w:val="001F3A3E"/>
    <w:rsid w:val="001F3BCA"/>
    <w:rsid w:val="001F4465"/>
    <w:rsid w:val="001F449A"/>
    <w:rsid w:val="001F72C9"/>
    <w:rsid w:val="00201ECC"/>
    <w:rsid w:val="0020225E"/>
    <w:rsid w:val="0020510C"/>
    <w:rsid w:val="00206485"/>
    <w:rsid w:val="00206BB3"/>
    <w:rsid w:val="00207129"/>
    <w:rsid w:val="00207843"/>
    <w:rsid w:val="0021030E"/>
    <w:rsid w:val="00210640"/>
    <w:rsid w:val="00212D38"/>
    <w:rsid w:val="002138ED"/>
    <w:rsid w:val="002160AE"/>
    <w:rsid w:val="00216A66"/>
    <w:rsid w:val="00220842"/>
    <w:rsid w:val="00220BD4"/>
    <w:rsid w:val="002227B5"/>
    <w:rsid w:val="00224784"/>
    <w:rsid w:val="002248E1"/>
    <w:rsid w:val="00225670"/>
    <w:rsid w:val="002304B1"/>
    <w:rsid w:val="0023372E"/>
    <w:rsid w:val="00233992"/>
    <w:rsid w:val="00235274"/>
    <w:rsid w:val="00240220"/>
    <w:rsid w:val="0024047D"/>
    <w:rsid w:val="00240BEE"/>
    <w:rsid w:val="002438C0"/>
    <w:rsid w:val="00243FB3"/>
    <w:rsid w:val="00246CCD"/>
    <w:rsid w:val="002507E6"/>
    <w:rsid w:val="00250C3A"/>
    <w:rsid w:val="00250D57"/>
    <w:rsid w:val="00251BEB"/>
    <w:rsid w:val="00256BB6"/>
    <w:rsid w:val="00256D04"/>
    <w:rsid w:val="00263787"/>
    <w:rsid w:val="0027044D"/>
    <w:rsid w:val="00274461"/>
    <w:rsid w:val="00274E7C"/>
    <w:rsid w:val="00275C05"/>
    <w:rsid w:val="0028623D"/>
    <w:rsid w:val="00293B12"/>
    <w:rsid w:val="002968C1"/>
    <w:rsid w:val="002973E7"/>
    <w:rsid w:val="002A1898"/>
    <w:rsid w:val="002A2439"/>
    <w:rsid w:val="002A7311"/>
    <w:rsid w:val="002A7604"/>
    <w:rsid w:val="002B1164"/>
    <w:rsid w:val="002B5702"/>
    <w:rsid w:val="002B72F5"/>
    <w:rsid w:val="002C31BD"/>
    <w:rsid w:val="002C75CF"/>
    <w:rsid w:val="002D4FC6"/>
    <w:rsid w:val="002D73D6"/>
    <w:rsid w:val="002D7420"/>
    <w:rsid w:val="002E03B6"/>
    <w:rsid w:val="002E03F6"/>
    <w:rsid w:val="002E11E5"/>
    <w:rsid w:val="002E1677"/>
    <w:rsid w:val="002E1B07"/>
    <w:rsid w:val="002E496F"/>
    <w:rsid w:val="002E5055"/>
    <w:rsid w:val="002E7C63"/>
    <w:rsid w:val="002F1A5C"/>
    <w:rsid w:val="002F6E2D"/>
    <w:rsid w:val="002F7A63"/>
    <w:rsid w:val="00300571"/>
    <w:rsid w:val="003114F3"/>
    <w:rsid w:val="00312354"/>
    <w:rsid w:val="0032120E"/>
    <w:rsid w:val="003243C6"/>
    <w:rsid w:val="003321A6"/>
    <w:rsid w:val="00334477"/>
    <w:rsid w:val="003419AC"/>
    <w:rsid w:val="00344285"/>
    <w:rsid w:val="003445B7"/>
    <w:rsid w:val="00346018"/>
    <w:rsid w:val="00352CD0"/>
    <w:rsid w:val="0035423A"/>
    <w:rsid w:val="00355BD4"/>
    <w:rsid w:val="00357639"/>
    <w:rsid w:val="003579EB"/>
    <w:rsid w:val="00361C39"/>
    <w:rsid w:val="00363E77"/>
    <w:rsid w:val="00364461"/>
    <w:rsid w:val="003731FE"/>
    <w:rsid w:val="0037430A"/>
    <w:rsid w:val="00375547"/>
    <w:rsid w:val="00375936"/>
    <w:rsid w:val="00387D02"/>
    <w:rsid w:val="00391058"/>
    <w:rsid w:val="003959E7"/>
    <w:rsid w:val="003A1BF2"/>
    <w:rsid w:val="003A6D88"/>
    <w:rsid w:val="003B0536"/>
    <w:rsid w:val="003B3C6F"/>
    <w:rsid w:val="003B3D56"/>
    <w:rsid w:val="003B6EA8"/>
    <w:rsid w:val="003B7E72"/>
    <w:rsid w:val="003C31E3"/>
    <w:rsid w:val="003C398B"/>
    <w:rsid w:val="003C5E3A"/>
    <w:rsid w:val="003D047F"/>
    <w:rsid w:val="003D0FFF"/>
    <w:rsid w:val="003D1FF2"/>
    <w:rsid w:val="003D2690"/>
    <w:rsid w:val="003D3FB0"/>
    <w:rsid w:val="003D47F9"/>
    <w:rsid w:val="003E1E0D"/>
    <w:rsid w:val="003E76A8"/>
    <w:rsid w:val="003F09A5"/>
    <w:rsid w:val="003F0A81"/>
    <w:rsid w:val="003F0C7D"/>
    <w:rsid w:val="003F1A63"/>
    <w:rsid w:val="003F1ECF"/>
    <w:rsid w:val="003F3369"/>
    <w:rsid w:val="00402B25"/>
    <w:rsid w:val="00404F66"/>
    <w:rsid w:val="00407CB4"/>
    <w:rsid w:val="00416B3F"/>
    <w:rsid w:val="00416D7B"/>
    <w:rsid w:val="0042017D"/>
    <w:rsid w:val="00420517"/>
    <w:rsid w:val="0042394D"/>
    <w:rsid w:val="00425AB2"/>
    <w:rsid w:val="004352A8"/>
    <w:rsid w:val="0043714A"/>
    <w:rsid w:val="004417F5"/>
    <w:rsid w:val="00441B70"/>
    <w:rsid w:val="00444774"/>
    <w:rsid w:val="00445EB7"/>
    <w:rsid w:val="004542CF"/>
    <w:rsid w:val="00454663"/>
    <w:rsid w:val="0046391F"/>
    <w:rsid w:val="004648F4"/>
    <w:rsid w:val="00466DB2"/>
    <w:rsid w:val="0046740B"/>
    <w:rsid w:val="00472E8E"/>
    <w:rsid w:val="0048407C"/>
    <w:rsid w:val="00491066"/>
    <w:rsid w:val="00492577"/>
    <w:rsid w:val="004931BC"/>
    <w:rsid w:val="004938C7"/>
    <w:rsid w:val="004942BF"/>
    <w:rsid w:val="004954E9"/>
    <w:rsid w:val="004A064C"/>
    <w:rsid w:val="004A288D"/>
    <w:rsid w:val="004A3EC3"/>
    <w:rsid w:val="004B5B30"/>
    <w:rsid w:val="004B60FF"/>
    <w:rsid w:val="004B75A1"/>
    <w:rsid w:val="004C067B"/>
    <w:rsid w:val="004D082F"/>
    <w:rsid w:val="004D12FA"/>
    <w:rsid w:val="004D34C6"/>
    <w:rsid w:val="004E053E"/>
    <w:rsid w:val="004E42EC"/>
    <w:rsid w:val="004F2264"/>
    <w:rsid w:val="004F3745"/>
    <w:rsid w:val="004F3EBA"/>
    <w:rsid w:val="004F5878"/>
    <w:rsid w:val="0050026F"/>
    <w:rsid w:val="0051603B"/>
    <w:rsid w:val="00516D32"/>
    <w:rsid w:val="00520B34"/>
    <w:rsid w:val="00523093"/>
    <w:rsid w:val="00525B42"/>
    <w:rsid w:val="005271EB"/>
    <w:rsid w:val="00530B46"/>
    <w:rsid w:val="0053383C"/>
    <w:rsid w:val="00535E07"/>
    <w:rsid w:val="0053603B"/>
    <w:rsid w:val="005424A5"/>
    <w:rsid w:val="00543A04"/>
    <w:rsid w:val="0055255C"/>
    <w:rsid w:val="005606FA"/>
    <w:rsid w:val="005618DD"/>
    <w:rsid w:val="00563461"/>
    <w:rsid w:val="00564B94"/>
    <w:rsid w:val="00565F4C"/>
    <w:rsid w:val="00572C63"/>
    <w:rsid w:val="005741F0"/>
    <w:rsid w:val="00574937"/>
    <w:rsid w:val="00576DDC"/>
    <w:rsid w:val="00581685"/>
    <w:rsid w:val="00581D0D"/>
    <w:rsid w:val="0058566F"/>
    <w:rsid w:val="00595FB1"/>
    <w:rsid w:val="005A24F3"/>
    <w:rsid w:val="005A482A"/>
    <w:rsid w:val="005B2EA7"/>
    <w:rsid w:val="005B4272"/>
    <w:rsid w:val="005B494C"/>
    <w:rsid w:val="005B67EF"/>
    <w:rsid w:val="005C1636"/>
    <w:rsid w:val="005C458C"/>
    <w:rsid w:val="005C45C4"/>
    <w:rsid w:val="005C4CA5"/>
    <w:rsid w:val="005D36B7"/>
    <w:rsid w:val="005D3B60"/>
    <w:rsid w:val="005E0CB4"/>
    <w:rsid w:val="005E1C43"/>
    <w:rsid w:val="005E1CC4"/>
    <w:rsid w:val="005E1F6D"/>
    <w:rsid w:val="005F356E"/>
    <w:rsid w:val="005F58F2"/>
    <w:rsid w:val="005F7322"/>
    <w:rsid w:val="00600AE6"/>
    <w:rsid w:val="00600E8E"/>
    <w:rsid w:val="00602D08"/>
    <w:rsid w:val="0060447E"/>
    <w:rsid w:val="006059B3"/>
    <w:rsid w:val="00610208"/>
    <w:rsid w:val="006146C8"/>
    <w:rsid w:val="006260FA"/>
    <w:rsid w:val="00634DF7"/>
    <w:rsid w:val="006351BE"/>
    <w:rsid w:val="00637E37"/>
    <w:rsid w:val="00644CAC"/>
    <w:rsid w:val="00645366"/>
    <w:rsid w:val="0064779F"/>
    <w:rsid w:val="00651277"/>
    <w:rsid w:val="00651A14"/>
    <w:rsid w:val="006541AE"/>
    <w:rsid w:val="00655913"/>
    <w:rsid w:val="00657DA6"/>
    <w:rsid w:val="00664012"/>
    <w:rsid w:val="00664484"/>
    <w:rsid w:val="006704FE"/>
    <w:rsid w:val="006705D2"/>
    <w:rsid w:val="00672103"/>
    <w:rsid w:val="00674691"/>
    <w:rsid w:val="0068155B"/>
    <w:rsid w:val="006823B2"/>
    <w:rsid w:val="00683FC4"/>
    <w:rsid w:val="00684F3C"/>
    <w:rsid w:val="0068607B"/>
    <w:rsid w:val="0068648C"/>
    <w:rsid w:val="006876A3"/>
    <w:rsid w:val="00691F25"/>
    <w:rsid w:val="0069309A"/>
    <w:rsid w:val="006A1B47"/>
    <w:rsid w:val="006A6E12"/>
    <w:rsid w:val="006A6E8E"/>
    <w:rsid w:val="006B02DB"/>
    <w:rsid w:val="006B0336"/>
    <w:rsid w:val="006B0ABE"/>
    <w:rsid w:val="006B0E76"/>
    <w:rsid w:val="006B5CA3"/>
    <w:rsid w:val="006B6630"/>
    <w:rsid w:val="006C086B"/>
    <w:rsid w:val="006C46C4"/>
    <w:rsid w:val="006C6CDE"/>
    <w:rsid w:val="006D1C72"/>
    <w:rsid w:val="006D715C"/>
    <w:rsid w:val="006E1034"/>
    <w:rsid w:val="006E3295"/>
    <w:rsid w:val="006E3921"/>
    <w:rsid w:val="006F27F8"/>
    <w:rsid w:val="006F6971"/>
    <w:rsid w:val="006F7A9D"/>
    <w:rsid w:val="00701331"/>
    <w:rsid w:val="007030D8"/>
    <w:rsid w:val="00707D9D"/>
    <w:rsid w:val="0071037B"/>
    <w:rsid w:val="007105C5"/>
    <w:rsid w:val="00713C97"/>
    <w:rsid w:val="00715257"/>
    <w:rsid w:val="00716B0B"/>
    <w:rsid w:val="0071710B"/>
    <w:rsid w:val="007202D1"/>
    <w:rsid w:val="00722C36"/>
    <w:rsid w:val="00724C56"/>
    <w:rsid w:val="0073357A"/>
    <w:rsid w:val="007403CE"/>
    <w:rsid w:val="00741BA0"/>
    <w:rsid w:val="00741E85"/>
    <w:rsid w:val="007434AE"/>
    <w:rsid w:val="007441D3"/>
    <w:rsid w:val="00750A49"/>
    <w:rsid w:val="00751A56"/>
    <w:rsid w:val="00756B71"/>
    <w:rsid w:val="007575C0"/>
    <w:rsid w:val="0076084B"/>
    <w:rsid w:val="00765594"/>
    <w:rsid w:val="00767B0D"/>
    <w:rsid w:val="0077086B"/>
    <w:rsid w:val="0077220A"/>
    <w:rsid w:val="0077424D"/>
    <w:rsid w:val="00775129"/>
    <w:rsid w:val="00775DB7"/>
    <w:rsid w:val="0078504C"/>
    <w:rsid w:val="00787664"/>
    <w:rsid w:val="00795A77"/>
    <w:rsid w:val="007969FE"/>
    <w:rsid w:val="007A01B1"/>
    <w:rsid w:val="007A5E8F"/>
    <w:rsid w:val="007A64E6"/>
    <w:rsid w:val="007A6985"/>
    <w:rsid w:val="007A7206"/>
    <w:rsid w:val="007B2E85"/>
    <w:rsid w:val="007B43F1"/>
    <w:rsid w:val="007B4983"/>
    <w:rsid w:val="007B5881"/>
    <w:rsid w:val="007B73E6"/>
    <w:rsid w:val="007C1299"/>
    <w:rsid w:val="007C14EE"/>
    <w:rsid w:val="007C6AC0"/>
    <w:rsid w:val="007D242D"/>
    <w:rsid w:val="007D25F8"/>
    <w:rsid w:val="007D48BC"/>
    <w:rsid w:val="007D5E80"/>
    <w:rsid w:val="007E1F3C"/>
    <w:rsid w:val="007E26C6"/>
    <w:rsid w:val="007E4ADA"/>
    <w:rsid w:val="007E4F92"/>
    <w:rsid w:val="007F123D"/>
    <w:rsid w:val="007F3CE3"/>
    <w:rsid w:val="007F44A5"/>
    <w:rsid w:val="007F6AF8"/>
    <w:rsid w:val="007F76D3"/>
    <w:rsid w:val="0080051C"/>
    <w:rsid w:val="0080095D"/>
    <w:rsid w:val="00802412"/>
    <w:rsid w:val="00803481"/>
    <w:rsid w:val="008045C4"/>
    <w:rsid w:val="008079E4"/>
    <w:rsid w:val="00810557"/>
    <w:rsid w:val="008115C9"/>
    <w:rsid w:val="00814ABD"/>
    <w:rsid w:val="008166FE"/>
    <w:rsid w:val="0081697C"/>
    <w:rsid w:val="00820423"/>
    <w:rsid w:val="008222A0"/>
    <w:rsid w:val="0082530E"/>
    <w:rsid w:val="00827952"/>
    <w:rsid w:val="00831DD7"/>
    <w:rsid w:val="00841CE4"/>
    <w:rsid w:val="0084241B"/>
    <w:rsid w:val="008432AE"/>
    <w:rsid w:val="008440B5"/>
    <w:rsid w:val="00844834"/>
    <w:rsid w:val="00844E7D"/>
    <w:rsid w:val="008547EB"/>
    <w:rsid w:val="00862379"/>
    <w:rsid w:val="008635AA"/>
    <w:rsid w:val="008647DB"/>
    <w:rsid w:val="00865828"/>
    <w:rsid w:val="00865E48"/>
    <w:rsid w:val="00866FF6"/>
    <w:rsid w:val="00867882"/>
    <w:rsid w:val="00870A42"/>
    <w:rsid w:val="00872AFC"/>
    <w:rsid w:val="00874865"/>
    <w:rsid w:val="00876A9C"/>
    <w:rsid w:val="008814EA"/>
    <w:rsid w:val="00881F55"/>
    <w:rsid w:val="008839A2"/>
    <w:rsid w:val="00884B58"/>
    <w:rsid w:val="00890416"/>
    <w:rsid w:val="00896655"/>
    <w:rsid w:val="008A21BC"/>
    <w:rsid w:val="008B17D7"/>
    <w:rsid w:val="008B1BE9"/>
    <w:rsid w:val="008B1C87"/>
    <w:rsid w:val="008C3930"/>
    <w:rsid w:val="008C6C8D"/>
    <w:rsid w:val="008E2C2D"/>
    <w:rsid w:val="008E3D05"/>
    <w:rsid w:val="008F10BD"/>
    <w:rsid w:val="008F6B8D"/>
    <w:rsid w:val="00902635"/>
    <w:rsid w:val="00902FB4"/>
    <w:rsid w:val="00903A06"/>
    <w:rsid w:val="00903BF2"/>
    <w:rsid w:val="009048D7"/>
    <w:rsid w:val="0090623E"/>
    <w:rsid w:val="00907A9C"/>
    <w:rsid w:val="009108D4"/>
    <w:rsid w:val="0091393E"/>
    <w:rsid w:val="0092054B"/>
    <w:rsid w:val="00925696"/>
    <w:rsid w:val="00925884"/>
    <w:rsid w:val="00925A21"/>
    <w:rsid w:val="0093180A"/>
    <w:rsid w:val="0093455E"/>
    <w:rsid w:val="00935DDC"/>
    <w:rsid w:val="00935E0C"/>
    <w:rsid w:val="00936579"/>
    <w:rsid w:val="00936EFE"/>
    <w:rsid w:val="00942B1E"/>
    <w:rsid w:val="00947868"/>
    <w:rsid w:val="00947F92"/>
    <w:rsid w:val="00952120"/>
    <w:rsid w:val="009531C3"/>
    <w:rsid w:val="009535D6"/>
    <w:rsid w:val="00953F3E"/>
    <w:rsid w:val="00956042"/>
    <w:rsid w:val="0095607D"/>
    <w:rsid w:val="00956173"/>
    <w:rsid w:val="00956DDD"/>
    <w:rsid w:val="00961E77"/>
    <w:rsid w:val="009634B2"/>
    <w:rsid w:val="00965411"/>
    <w:rsid w:val="0097312D"/>
    <w:rsid w:val="0097413C"/>
    <w:rsid w:val="0098039F"/>
    <w:rsid w:val="00980F54"/>
    <w:rsid w:val="00981154"/>
    <w:rsid w:val="00981556"/>
    <w:rsid w:val="00981E66"/>
    <w:rsid w:val="00983328"/>
    <w:rsid w:val="00984106"/>
    <w:rsid w:val="00984283"/>
    <w:rsid w:val="009931FE"/>
    <w:rsid w:val="009945D8"/>
    <w:rsid w:val="0099566B"/>
    <w:rsid w:val="009A1E85"/>
    <w:rsid w:val="009A5463"/>
    <w:rsid w:val="009B1EA2"/>
    <w:rsid w:val="009B4A85"/>
    <w:rsid w:val="009B5561"/>
    <w:rsid w:val="009B5986"/>
    <w:rsid w:val="009B69A4"/>
    <w:rsid w:val="009B6AAF"/>
    <w:rsid w:val="009C5742"/>
    <w:rsid w:val="009C68FF"/>
    <w:rsid w:val="009D0A1A"/>
    <w:rsid w:val="009D3DBE"/>
    <w:rsid w:val="009D48A5"/>
    <w:rsid w:val="009D4D3C"/>
    <w:rsid w:val="009D5C88"/>
    <w:rsid w:val="009D6827"/>
    <w:rsid w:val="009D7D66"/>
    <w:rsid w:val="009E1D5A"/>
    <w:rsid w:val="009E2102"/>
    <w:rsid w:val="009E2401"/>
    <w:rsid w:val="009E6809"/>
    <w:rsid w:val="009F0319"/>
    <w:rsid w:val="009F32A7"/>
    <w:rsid w:val="009F4E3F"/>
    <w:rsid w:val="009F58BD"/>
    <w:rsid w:val="009F72B3"/>
    <w:rsid w:val="00A01419"/>
    <w:rsid w:val="00A073F5"/>
    <w:rsid w:val="00A1108C"/>
    <w:rsid w:val="00A11B6C"/>
    <w:rsid w:val="00A12485"/>
    <w:rsid w:val="00A23CD9"/>
    <w:rsid w:val="00A2420C"/>
    <w:rsid w:val="00A2435A"/>
    <w:rsid w:val="00A2452F"/>
    <w:rsid w:val="00A24B60"/>
    <w:rsid w:val="00A360B6"/>
    <w:rsid w:val="00A37ABF"/>
    <w:rsid w:val="00A41846"/>
    <w:rsid w:val="00A465D4"/>
    <w:rsid w:val="00A46B0E"/>
    <w:rsid w:val="00A4782A"/>
    <w:rsid w:val="00A56200"/>
    <w:rsid w:val="00A56963"/>
    <w:rsid w:val="00A62E51"/>
    <w:rsid w:val="00A6681C"/>
    <w:rsid w:val="00A73212"/>
    <w:rsid w:val="00A734E8"/>
    <w:rsid w:val="00A75A39"/>
    <w:rsid w:val="00A8061C"/>
    <w:rsid w:val="00A80DE3"/>
    <w:rsid w:val="00A82AAF"/>
    <w:rsid w:val="00A84452"/>
    <w:rsid w:val="00A86539"/>
    <w:rsid w:val="00A93570"/>
    <w:rsid w:val="00A97866"/>
    <w:rsid w:val="00AA2185"/>
    <w:rsid w:val="00AA325E"/>
    <w:rsid w:val="00AA5721"/>
    <w:rsid w:val="00AA6C87"/>
    <w:rsid w:val="00AB138E"/>
    <w:rsid w:val="00AB2172"/>
    <w:rsid w:val="00AB2343"/>
    <w:rsid w:val="00AB3A57"/>
    <w:rsid w:val="00AB49EB"/>
    <w:rsid w:val="00AB7DC6"/>
    <w:rsid w:val="00AC045A"/>
    <w:rsid w:val="00AC57A8"/>
    <w:rsid w:val="00AC7809"/>
    <w:rsid w:val="00AD31C0"/>
    <w:rsid w:val="00AF0CA7"/>
    <w:rsid w:val="00AF2E1B"/>
    <w:rsid w:val="00AF300C"/>
    <w:rsid w:val="00AF77FC"/>
    <w:rsid w:val="00B07042"/>
    <w:rsid w:val="00B110F7"/>
    <w:rsid w:val="00B12B29"/>
    <w:rsid w:val="00B1322F"/>
    <w:rsid w:val="00B14DA7"/>
    <w:rsid w:val="00B15B8B"/>
    <w:rsid w:val="00B16088"/>
    <w:rsid w:val="00B20A73"/>
    <w:rsid w:val="00B217E4"/>
    <w:rsid w:val="00B30D53"/>
    <w:rsid w:val="00B32F85"/>
    <w:rsid w:val="00B33E3C"/>
    <w:rsid w:val="00B3604C"/>
    <w:rsid w:val="00B3758D"/>
    <w:rsid w:val="00B465FE"/>
    <w:rsid w:val="00B507C9"/>
    <w:rsid w:val="00B52CF9"/>
    <w:rsid w:val="00B547B0"/>
    <w:rsid w:val="00B60994"/>
    <w:rsid w:val="00B615BB"/>
    <w:rsid w:val="00B641C5"/>
    <w:rsid w:val="00B65B36"/>
    <w:rsid w:val="00B660BE"/>
    <w:rsid w:val="00B716A3"/>
    <w:rsid w:val="00B73C3A"/>
    <w:rsid w:val="00B75585"/>
    <w:rsid w:val="00B81173"/>
    <w:rsid w:val="00B8351E"/>
    <w:rsid w:val="00B848E9"/>
    <w:rsid w:val="00B84BCA"/>
    <w:rsid w:val="00B85A7F"/>
    <w:rsid w:val="00B914AA"/>
    <w:rsid w:val="00B91C80"/>
    <w:rsid w:val="00BA0E98"/>
    <w:rsid w:val="00BA3A8E"/>
    <w:rsid w:val="00BA7553"/>
    <w:rsid w:val="00BB295B"/>
    <w:rsid w:val="00BB30A4"/>
    <w:rsid w:val="00BB3EA8"/>
    <w:rsid w:val="00BC0E52"/>
    <w:rsid w:val="00BC2963"/>
    <w:rsid w:val="00BC303E"/>
    <w:rsid w:val="00BC35C3"/>
    <w:rsid w:val="00BC362D"/>
    <w:rsid w:val="00BC6BEC"/>
    <w:rsid w:val="00BD41EA"/>
    <w:rsid w:val="00BD4393"/>
    <w:rsid w:val="00BD7085"/>
    <w:rsid w:val="00BD71E9"/>
    <w:rsid w:val="00BE01EB"/>
    <w:rsid w:val="00BE1BA9"/>
    <w:rsid w:val="00BE39D8"/>
    <w:rsid w:val="00BE6249"/>
    <w:rsid w:val="00BF5853"/>
    <w:rsid w:val="00BF5C77"/>
    <w:rsid w:val="00BF66EE"/>
    <w:rsid w:val="00BF6AC1"/>
    <w:rsid w:val="00BF6D3D"/>
    <w:rsid w:val="00C022A4"/>
    <w:rsid w:val="00C02DBF"/>
    <w:rsid w:val="00C106C7"/>
    <w:rsid w:val="00C14D73"/>
    <w:rsid w:val="00C20BCA"/>
    <w:rsid w:val="00C22B97"/>
    <w:rsid w:val="00C24652"/>
    <w:rsid w:val="00C26C77"/>
    <w:rsid w:val="00C306B7"/>
    <w:rsid w:val="00C32BB0"/>
    <w:rsid w:val="00C3486F"/>
    <w:rsid w:val="00C35345"/>
    <w:rsid w:val="00C40ABB"/>
    <w:rsid w:val="00C40F8B"/>
    <w:rsid w:val="00C428C3"/>
    <w:rsid w:val="00C42A1C"/>
    <w:rsid w:val="00C52D4E"/>
    <w:rsid w:val="00C5684A"/>
    <w:rsid w:val="00C62FD8"/>
    <w:rsid w:val="00C64B8C"/>
    <w:rsid w:val="00C64EBD"/>
    <w:rsid w:val="00C6607A"/>
    <w:rsid w:val="00C66FB6"/>
    <w:rsid w:val="00C674F9"/>
    <w:rsid w:val="00C70C04"/>
    <w:rsid w:val="00C70F44"/>
    <w:rsid w:val="00C80DDC"/>
    <w:rsid w:val="00C82181"/>
    <w:rsid w:val="00C84B6F"/>
    <w:rsid w:val="00C85142"/>
    <w:rsid w:val="00C924CA"/>
    <w:rsid w:val="00C92CF4"/>
    <w:rsid w:val="00C937EC"/>
    <w:rsid w:val="00C93B73"/>
    <w:rsid w:val="00CA0B62"/>
    <w:rsid w:val="00CA29D0"/>
    <w:rsid w:val="00CA34CD"/>
    <w:rsid w:val="00CA7B08"/>
    <w:rsid w:val="00CB5421"/>
    <w:rsid w:val="00CC0B70"/>
    <w:rsid w:val="00CC0BE8"/>
    <w:rsid w:val="00CC3AEC"/>
    <w:rsid w:val="00CD51BE"/>
    <w:rsid w:val="00CE232D"/>
    <w:rsid w:val="00CE4BA9"/>
    <w:rsid w:val="00CF0982"/>
    <w:rsid w:val="00CF119A"/>
    <w:rsid w:val="00CF35AD"/>
    <w:rsid w:val="00CF5005"/>
    <w:rsid w:val="00CF5CAC"/>
    <w:rsid w:val="00CF5CBC"/>
    <w:rsid w:val="00D00864"/>
    <w:rsid w:val="00D01F51"/>
    <w:rsid w:val="00D022BE"/>
    <w:rsid w:val="00D02A78"/>
    <w:rsid w:val="00D05C0C"/>
    <w:rsid w:val="00D06A4E"/>
    <w:rsid w:val="00D07B81"/>
    <w:rsid w:val="00D13D95"/>
    <w:rsid w:val="00D23759"/>
    <w:rsid w:val="00D23A80"/>
    <w:rsid w:val="00D26AE9"/>
    <w:rsid w:val="00D27A5B"/>
    <w:rsid w:val="00D303E3"/>
    <w:rsid w:val="00D323E6"/>
    <w:rsid w:val="00D33B4D"/>
    <w:rsid w:val="00D36B85"/>
    <w:rsid w:val="00D425D3"/>
    <w:rsid w:val="00D42FEC"/>
    <w:rsid w:val="00D43A64"/>
    <w:rsid w:val="00D44648"/>
    <w:rsid w:val="00D449AC"/>
    <w:rsid w:val="00D461C9"/>
    <w:rsid w:val="00D50063"/>
    <w:rsid w:val="00D5161B"/>
    <w:rsid w:val="00D526FB"/>
    <w:rsid w:val="00D52871"/>
    <w:rsid w:val="00D57ACE"/>
    <w:rsid w:val="00D60AF9"/>
    <w:rsid w:val="00D64746"/>
    <w:rsid w:val="00D6557A"/>
    <w:rsid w:val="00D749E1"/>
    <w:rsid w:val="00D853E4"/>
    <w:rsid w:val="00D929E5"/>
    <w:rsid w:val="00D95DC6"/>
    <w:rsid w:val="00DA05B9"/>
    <w:rsid w:val="00DA237A"/>
    <w:rsid w:val="00DA62FF"/>
    <w:rsid w:val="00DA79BB"/>
    <w:rsid w:val="00DB0249"/>
    <w:rsid w:val="00DB2990"/>
    <w:rsid w:val="00DB35DD"/>
    <w:rsid w:val="00DB6053"/>
    <w:rsid w:val="00DB7FD7"/>
    <w:rsid w:val="00DC0996"/>
    <w:rsid w:val="00DC23E5"/>
    <w:rsid w:val="00DC4D8A"/>
    <w:rsid w:val="00DC6503"/>
    <w:rsid w:val="00DD0428"/>
    <w:rsid w:val="00DE63C1"/>
    <w:rsid w:val="00DF1B68"/>
    <w:rsid w:val="00DF3B4F"/>
    <w:rsid w:val="00E017EF"/>
    <w:rsid w:val="00E03C47"/>
    <w:rsid w:val="00E1267F"/>
    <w:rsid w:val="00E137F3"/>
    <w:rsid w:val="00E16621"/>
    <w:rsid w:val="00E20A6C"/>
    <w:rsid w:val="00E2189A"/>
    <w:rsid w:val="00E338E2"/>
    <w:rsid w:val="00E351F0"/>
    <w:rsid w:val="00E42DE6"/>
    <w:rsid w:val="00E43090"/>
    <w:rsid w:val="00E462A0"/>
    <w:rsid w:val="00E46408"/>
    <w:rsid w:val="00E5033F"/>
    <w:rsid w:val="00E5272B"/>
    <w:rsid w:val="00E67C5F"/>
    <w:rsid w:val="00E73EBA"/>
    <w:rsid w:val="00E759A6"/>
    <w:rsid w:val="00E766B9"/>
    <w:rsid w:val="00E76816"/>
    <w:rsid w:val="00E76B27"/>
    <w:rsid w:val="00E76B56"/>
    <w:rsid w:val="00E811A9"/>
    <w:rsid w:val="00E81555"/>
    <w:rsid w:val="00E83CBB"/>
    <w:rsid w:val="00E8705F"/>
    <w:rsid w:val="00E87199"/>
    <w:rsid w:val="00E90A51"/>
    <w:rsid w:val="00E978F3"/>
    <w:rsid w:val="00EA5924"/>
    <w:rsid w:val="00EA5EF1"/>
    <w:rsid w:val="00EA6986"/>
    <w:rsid w:val="00EB3475"/>
    <w:rsid w:val="00EB5E3D"/>
    <w:rsid w:val="00EB75E7"/>
    <w:rsid w:val="00EC28F2"/>
    <w:rsid w:val="00EC3B46"/>
    <w:rsid w:val="00EC46AF"/>
    <w:rsid w:val="00EC57A0"/>
    <w:rsid w:val="00EC59CE"/>
    <w:rsid w:val="00EC7CC9"/>
    <w:rsid w:val="00ED185C"/>
    <w:rsid w:val="00ED19BC"/>
    <w:rsid w:val="00ED3493"/>
    <w:rsid w:val="00ED4461"/>
    <w:rsid w:val="00ED472C"/>
    <w:rsid w:val="00ED48C4"/>
    <w:rsid w:val="00ED4A8C"/>
    <w:rsid w:val="00ED5026"/>
    <w:rsid w:val="00EE1335"/>
    <w:rsid w:val="00EE7B7D"/>
    <w:rsid w:val="00EF11F0"/>
    <w:rsid w:val="00EF2708"/>
    <w:rsid w:val="00EF4FCE"/>
    <w:rsid w:val="00EF53EA"/>
    <w:rsid w:val="00EF59CB"/>
    <w:rsid w:val="00EF71AB"/>
    <w:rsid w:val="00EF725E"/>
    <w:rsid w:val="00F02211"/>
    <w:rsid w:val="00F035FB"/>
    <w:rsid w:val="00F06306"/>
    <w:rsid w:val="00F136B9"/>
    <w:rsid w:val="00F14871"/>
    <w:rsid w:val="00F1575C"/>
    <w:rsid w:val="00F16723"/>
    <w:rsid w:val="00F2507D"/>
    <w:rsid w:val="00F26864"/>
    <w:rsid w:val="00F279C7"/>
    <w:rsid w:val="00F27D57"/>
    <w:rsid w:val="00F35613"/>
    <w:rsid w:val="00F35FDA"/>
    <w:rsid w:val="00F36038"/>
    <w:rsid w:val="00F363DE"/>
    <w:rsid w:val="00F376E5"/>
    <w:rsid w:val="00F416E8"/>
    <w:rsid w:val="00F436B0"/>
    <w:rsid w:val="00F45CA5"/>
    <w:rsid w:val="00F45DB3"/>
    <w:rsid w:val="00F4723B"/>
    <w:rsid w:val="00F50DD1"/>
    <w:rsid w:val="00F5173F"/>
    <w:rsid w:val="00F51CB4"/>
    <w:rsid w:val="00F53B34"/>
    <w:rsid w:val="00F563A6"/>
    <w:rsid w:val="00F56519"/>
    <w:rsid w:val="00F5727A"/>
    <w:rsid w:val="00F6306B"/>
    <w:rsid w:val="00F670A1"/>
    <w:rsid w:val="00F67241"/>
    <w:rsid w:val="00F7138E"/>
    <w:rsid w:val="00F7303F"/>
    <w:rsid w:val="00F74E53"/>
    <w:rsid w:val="00F74F54"/>
    <w:rsid w:val="00F763C0"/>
    <w:rsid w:val="00F77A5C"/>
    <w:rsid w:val="00F832A1"/>
    <w:rsid w:val="00F858F9"/>
    <w:rsid w:val="00F97913"/>
    <w:rsid w:val="00FA2C15"/>
    <w:rsid w:val="00FA442F"/>
    <w:rsid w:val="00FB2890"/>
    <w:rsid w:val="00FB3C2F"/>
    <w:rsid w:val="00FC143F"/>
    <w:rsid w:val="00FC2547"/>
    <w:rsid w:val="00FC3336"/>
    <w:rsid w:val="00FC6E12"/>
    <w:rsid w:val="00FC72BB"/>
    <w:rsid w:val="00FC72EF"/>
    <w:rsid w:val="00FD01D7"/>
    <w:rsid w:val="00FD3153"/>
    <w:rsid w:val="00FD5794"/>
    <w:rsid w:val="00FD6DEF"/>
    <w:rsid w:val="00FE4B25"/>
    <w:rsid w:val="00FE4F97"/>
    <w:rsid w:val="00FF0597"/>
    <w:rsid w:val="00FF2642"/>
    <w:rsid w:val="00FF303C"/>
    <w:rsid w:val="00FF5B85"/>
    <w:rsid w:val="00FF5EF1"/>
    <w:rsid w:val="00FF71D0"/>
    <w:rsid w:val="05216546"/>
    <w:rsid w:val="10D51E6B"/>
    <w:rsid w:val="13BE408A"/>
    <w:rsid w:val="13F35552"/>
    <w:rsid w:val="1F445D43"/>
    <w:rsid w:val="1FCF0C21"/>
    <w:rsid w:val="2726789E"/>
    <w:rsid w:val="294A2A67"/>
    <w:rsid w:val="2AC82E3D"/>
    <w:rsid w:val="435412BA"/>
    <w:rsid w:val="69F40676"/>
    <w:rsid w:val="6DBD3098"/>
    <w:rsid w:val="7BD344B8"/>
    <w:rsid w:val="7E4B4A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eastAsia="黑体"/>
      <w:bCs/>
      <w:kern w:val="44"/>
      <w:sz w:val="28"/>
      <w:szCs w:val="28"/>
    </w:rPr>
  </w:style>
  <w:style w:type="paragraph" w:styleId="3">
    <w:name w:val="heading 2"/>
    <w:basedOn w:val="1"/>
    <w:next w:val="1"/>
    <w:qFormat/>
    <w:uiPriority w:val="0"/>
    <w:pPr>
      <w:keepNext/>
      <w:keepLines/>
      <w:numPr>
        <w:ilvl w:val="1"/>
        <w:numId w:val="1"/>
      </w:numPr>
      <w:outlineLvl w:val="1"/>
    </w:pPr>
    <w:rPr>
      <w:rFonts w:eastAsia="黑体"/>
      <w:bCs/>
      <w:sz w:val="24"/>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character" w:default="1" w:styleId="24">
    <w:name w:val="Default Paragraph Font"/>
    <w:semiHidden/>
    <w:uiPriority w:val="0"/>
  </w:style>
  <w:style w:type="table" w:default="1" w:styleId="23">
    <w:name w:val="Normal Table"/>
    <w:semiHidden/>
    <w:uiPriority w:val="0"/>
    <w:tblPr>
      <w:tblStyle w:val="23"/>
      <w:tblCellMar>
        <w:top w:w="0" w:type="dxa"/>
        <w:left w:w="108" w:type="dxa"/>
        <w:bottom w:w="0" w:type="dxa"/>
        <w:right w:w="108" w:type="dxa"/>
      </w:tblCellMar>
    </w:tblPr>
  </w:style>
  <w:style w:type="paragraph" w:styleId="10">
    <w:name w:val="caption"/>
    <w:basedOn w:val="1"/>
    <w:next w:val="1"/>
    <w:qFormat/>
    <w:uiPriority w:val="0"/>
    <w:pPr>
      <w:widowControl/>
      <w:spacing w:line="360" w:lineRule="auto"/>
    </w:pPr>
    <w:rPr>
      <w:kern w:val="0"/>
      <w:sz w:val="24"/>
      <w:szCs w:val="20"/>
    </w:rPr>
  </w:style>
  <w:style w:type="paragraph" w:styleId="11">
    <w:name w:val="List Bullet"/>
    <w:basedOn w:val="1"/>
    <w:uiPriority w:val="0"/>
    <w:pPr>
      <w:numPr>
        <w:ilvl w:val="0"/>
        <w:numId w:val="2"/>
      </w:numPr>
      <w:tabs>
        <w:tab w:val="left" w:pos="720"/>
        <w:tab w:val="clear" w:pos="360"/>
      </w:tabs>
      <w:ind w:left="720" w:hanging="720" w:firstLineChars="0"/>
    </w:pPr>
  </w:style>
  <w:style w:type="paragraph" w:styleId="12">
    <w:name w:val="Document Map"/>
    <w:basedOn w:val="1"/>
    <w:semiHidden/>
    <w:uiPriority w:val="0"/>
    <w:pPr>
      <w:shd w:val="clear" w:color="auto" w:fill="000080"/>
    </w:pPr>
  </w:style>
  <w:style w:type="paragraph" w:styleId="13">
    <w:name w:val="annotation text"/>
    <w:basedOn w:val="1"/>
    <w:semiHidden/>
    <w:uiPriority w:val="0"/>
    <w:pPr>
      <w:jc w:val="left"/>
    </w:pPr>
  </w:style>
  <w:style w:type="paragraph" w:styleId="14">
    <w:name w:val="Body Text"/>
    <w:basedOn w:val="1"/>
    <w:link w:val="29"/>
    <w:uiPriority w:val="0"/>
    <w:pPr>
      <w:spacing w:after="120"/>
    </w:pPr>
  </w:style>
  <w:style w:type="paragraph" w:styleId="15">
    <w:name w:val="List 2"/>
    <w:basedOn w:val="1"/>
    <w:uiPriority w:val="0"/>
    <w:pPr>
      <w:ind w:left="100" w:leftChars="200" w:hanging="200" w:hangingChars="200"/>
    </w:pPr>
  </w:style>
  <w:style w:type="paragraph" w:styleId="16">
    <w:name w:val="Balloon Text"/>
    <w:basedOn w:val="1"/>
    <w:semiHidden/>
    <w:uiPriority w:val="0"/>
    <w:rPr>
      <w:sz w:val="18"/>
      <w:szCs w:val="18"/>
    </w:rPr>
  </w:style>
  <w:style w:type="paragraph" w:styleId="17">
    <w:name w:val="footer"/>
    <w:basedOn w:val="1"/>
    <w:uiPriority w:val="0"/>
    <w:pPr>
      <w:tabs>
        <w:tab w:val="center" w:pos="4153"/>
        <w:tab w:val="right" w:pos="8306"/>
      </w:tabs>
      <w:snapToGrid w:val="0"/>
      <w:jc w:val="left"/>
    </w:pPr>
    <w:rPr>
      <w:sz w:val="18"/>
      <w:szCs w:val="18"/>
    </w:rPr>
  </w:style>
  <w:style w:type="paragraph" w:styleId="18">
    <w:name w:val="header"/>
    <w:basedOn w:val="1"/>
    <w:uiPriority w:val="0"/>
    <w:pPr>
      <w:widowControl/>
      <w:tabs>
        <w:tab w:val="center" w:pos="4320"/>
        <w:tab w:val="right" w:pos="8640"/>
      </w:tabs>
      <w:autoSpaceDE w:val="0"/>
      <w:autoSpaceDN w:val="0"/>
      <w:jc w:val="left"/>
    </w:pPr>
    <w:rPr>
      <w:kern w:val="0"/>
      <w:sz w:val="20"/>
      <w:szCs w:val="20"/>
      <w:lang w:eastAsia="en-US"/>
    </w:rPr>
  </w:style>
  <w:style w:type="paragraph" w:styleId="19">
    <w:name w:val="footnote text"/>
    <w:basedOn w:val="1"/>
    <w:semiHidden/>
    <w:uiPriority w:val="0"/>
    <w:pPr>
      <w:widowControl/>
      <w:jc w:val="left"/>
    </w:pPr>
    <w:rPr>
      <w:kern w:val="0"/>
      <w:sz w:val="20"/>
      <w:szCs w:val="20"/>
    </w:rPr>
  </w:style>
  <w:style w:type="paragraph" w:styleId="20">
    <w:name w:val="Body Text 2"/>
    <w:basedOn w:val="1"/>
    <w:uiPriority w:val="0"/>
    <w:pPr>
      <w:spacing w:after="120" w:line="480" w:lineRule="auto"/>
    </w:pPr>
  </w:style>
  <w:style w:type="paragraph" w:styleId="21">
    <w:name w:val="HTML Preformatted"/>
    <w:basedOn w:val="1"/>
    <w:link w:val="30"/>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2">
    <w:name w:val="annotation subject"/>
    <w:basedOn w:val="13"/>
    <w:next w:val="13"/>
    <w:semiHidden/>
    <w:uiPriority w:val="0"/>
    <w:rPr>
      <w:b/>
      <w:bCs/>
    </w:rPr>
  </w:style>
  <w:style w:type="character" w:styleId="25">
    <w:name w:val="page number"/>
    <w:basedOn w:val="24"/>
    <w:uiPriority w:val="0"/>
  </w:style>
  <w:style w:type="character" w:styleId="26">
    <w:name w:val="Hyperlink"/>
    <w:uiPriority w:val="99"/>
    <w:rPr>
      <w:color w:val="0000FF"/>
      <w:u w:val="single"/>
    </w:rPr>
  </w:style>
  <w:style w:type="character" w:styleId="27">
    <w:name w:val="annotation reference"/>
    <w:semiHidden/>
    <w:uiPriority w:val="0"/>
    <w:rPr>
      <w:sz w:val="21"/>
      <w:szCs w:val="21"/>
    </w:rPr>
  </w:style>
  <w:style w:type="character" w:styleId="28">
    <w:name w:val="footnote reference"/>
    <w:semiHidden/>
    <w:uiPriority w:val="0"/>
    <w:rPr>
      <w:vertAlign w:val="superscript"/>
    </w:rPr>
  </w:style>
  <w:style w:type="character" w:customStyle="1" w:styleId="29">
    <w:name w:val="正文文本 字符"/>
    <w:link w:val="14"/>
    <w:uiPriority w:val="0"/>
    <w:rPr>
      <w:rFonts w:eastAsia="宋体"/>
      <w:kern w:val="2"/>
      <w:sz w:val="21"/>
      <w:szCs w:val="24"/>
      <w:lang w:val="en-US" w:eastAsia="zh-CN" w:bidi="ar-SA"/>
    </w:rPr>
  </w:style>
  <w:style w:type="character" w:customStyle="1" w:styleId="30">
    <w:name w:val="HTML 预设格式 字符"/>
    <w:link w:val="21"/>
    <w:uiPriority w:val="99"/>
    <w:rPr>
      <w:rFonts w:ascii="宋体" w:hAnsi="宋体" w:cs="宋体"/>
      <w:sz w:val="24"/>
      <w:szCs w:val="24"/>
    </w:rPr>
  </w:style>
  <w:style w:type="paragraph" w:styleId="31">
    <w:name w:val="List Paragraph"/>
    <w:basedOn w:val="1"/>
    <w:qFormat/>
    <w:uiPriority w:val="34"/>
    <w:pPr>
      <w:ind w:left="720"/>
    </w:pPr>
  </w:style>
  <w:style w:type="paragraph" w:customStyle="1" w:styleId="32">
    <w:name w:val=" Char"/>
    <w:basedOn w:val="1"/>
    <w:uiPriority w:val="0"/>
    <w:pPr>
      <w:widowControl/>
      <w:spacing w:after="160" w:line="240" w:lineRule="exact"/>
      <w:jc w:val="left"/>
    </w:pPr>
    <w:rPr>
      <w:rFonts w:ascii="Arial" w:hAnsi="Arial" w:eastAsia="Times New Roman" w:cs="Verdana"/>
      <w:b/>
      <w:kern w:val="0"/>
      <w:sz w:val="24"/>
      <w:lang w:eastAsia="en-US"/>
    </w:rPr>
  </w:style>
  <w:style w:type="paragraph" w:customStyle="1" w:styleId="33">
    <w:name w:val="Char Char1 Char Char Char Char1"/>
    <w:basedOn w:val="1"/>
    <w:uiPriority w:val="0"/>
    <w:pPr>
      <w:spacing w:after="160" w:line="240" w:lineRule="exact"/>
    </w:pPr>
    <w:rPr>
      <w:rFonts w:ascii="Verdana" w:hAnsi="Verdana" w:cs="Verdana"/>
      <w:sz w:val="20"/>
      <w:szCs w:val="28"/>
      <w:lang w:eastAsia="en-US"/>
    </w:rPr>
  </w:style>
  <w:style w:type="paragraph" w:customStyle="1" w:styleId="34">
    <w:name w:val="Default"/>
    <w:uiPriority w:val="0"/>
    <w:pPr>
      <w:widowControl w:val="0"/>
      <w:autoSpaceDE w:val="0"/>
      <w:autoSpaceDN w:val="0"/>
      <w:adjustRightInd w:val="0"/>
    </w:pPr>
    <w:rPr>
      <w:rFonts w:ascii="宋体" w:cs="宋体"/>
      <w:color w:val="000000"/>
      <w:sz w:val="24"/>
      <w:szCs w:val="24"/>
      <w:lang w:val="en-US" w:eastAsia="zh-CN" w:bidi="ar-SA"/>
    </w:rPr>
  </w:style>
  <w:style w:type="paragraph" w:styleId="35">
    <w:name w:val="No Spacing"/>
    <w:qFormat/>
    <w:uiPriority w:val="1"/>
    <w:rPr>
      <w:rFonts w:ascii="Times New Roman" w:hAnsi="Times New Roman"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0" Type="http://schemas.openxmlformats.org/officeDocument/2006/relationships/fontTable" Target="fontTable.xml"/><Relationship Id="rId7" Type="http://schemas.openxmlformats.org/officeDocument/2006/relationships/oleObject" Target="embeddings/oleObject1.bin"/><Relationship Id="rId69" Type="http://schemas.openxmlformats.org/officeDocument/2006/relationships/numbering" Target="numbering.xml"/><Relationship Id="rId68" Type="http://schemas.openxmlformats.org/officeDocument/2006/relationships/image" Target="media/image32.wmf"/><Relationship Id="rId67" Type="http://schemas.openxmlformats.org/officeDocument/2006/relationships/oleObject" Target="embeddings/oleObject30.bin"/><Relationship Id="rId66" Type="http://schemas.openxmlformats.org/officeDocument/2006/relationships/image" Target="media/image31.wmf"/><Relationship Id="rId65" Type="http://schemas.openxmlformats.org/officeDocument/2006/relationships/oleObject" Target="embeddings/oleObject29.bin"/><Relationship Id="rId64" Type="http://schemas.openxmlformats.org/officeDocument/2006/relationships/image" Target="media/image30.wmf"/><Relationship Id="rId63" Type="http://schemas.openxmlformats.org/officeDocument/2006/relationships/oleObject" Target="embeddings/oleObject28.bin"/><Relationship Id="rId62" Type="http://schemas.openxmlformats.org/officeDocument/2006/relationships/image" Target="media/image29.wmf"/><Relationship Id="rId61" Type="http://schemas.openxmlformats.org/officeDocument/2006/relationships/oleObject" Target="embeddings/oleObject27.bin"/><Relationship Id="rId60" Type="http://schemas.openxmlformats.org/officeDocument/2006/relationships/image" Target="media/image28.wmf"/><Relationship Id="rId6" Type="http://schemas.openxmlformats.org/officeDocument/2006/relationships/theme" Target="theme/theme1.xml"/><Relationship Id="rId59" Type="http://schemas.openxmlformats.org/officeDocument/2006/relationships/oleObject" Target="embeddings/oleObject26.bin"/><Relationship Id="rId58" Type="http://schemas.openxmlformats.org/officeDocument/2006/relationships/image" Target="media/image27.wmf"/><Relationship Id="rId57" Type="http://schemas.openxmlformats.org/officeDocument/2006/relationships/oleObject" Target="embeddings/oleObject25.bin"/><Relationship Id="rId56" Type="http://schemas.openxmlformats.org/officeDocument/2006/relationships/image" Target="media/image26.wmf"/><Relationship Id="rId55" Type="http://schemas.openxmlformats.org/officeDocument/2006/relationships/oleObject" Target="embeddings/oleObject24.bin"/><Relationship Id="rId54" Type="http://schemas.openxmlformats.org/officeDocument/2006/relationships/image" Target="media/image25.wmf"/><Relationship Id="rId53" Type="http://schemas.openxmlformats.org/officeDocument/2006/relationships/oleObject" Target="embeddings/oleObject23.bin"/><Relationship Id="rId52" Type="http://schemas.openxmlformats.org/officeDocument/2006/relationships/image" Target="media/image24.wmf"/><Relationship Id="rId51" Type="http://schemas.openxmlformats.org/officeDocument/2006/relationships/oleObject" Target="embeddings/oleObject22.bin"/><Relationship Id="rId50" Type="http://schemas.openxmlformats.org/officeDocument/2006/relationships/image" Target="media/image23.wmf"/><Relationship Id="rId5" Type="http://schemas.openxmlformats.org/officeDocument/2006/relationships/footer" Target="footer3.xml"/><Relationship Id="rId49" Type="http://schemas.openxmlformats.org/officeDocument/2006/relationships/oleObject" Target="embeddings/oleObject21.bin"/><Relationship Id="rId48" Type="http://schemas.openxmlformats.org/officeDocument/2006/relationships/image" Target="media/image22.jpeg"/><Relationship Id="rId47" Type="http://schemas.openxmlformats.org/officeDocument/2006/relationships/image" Target="media/image21.jpeg"/><Relationship Id="rId46" Type="http://schemas.openxmlformats.org/officeDocument/2006/relationships/image" Target="media/image20.wmf"/><Relationship Id="rId45" Type="http://schemas.openxmlformats.org/officeDocument/2006/relationships/oleObject" Target="embeddings/oleObject20.bin"/><Relationship Id="rId44" Type="http://schemas.openxmlformats.org/officeDocument/2006/relationships/image" Target="media/image19.wmf"/><Relationship Id="rId43" Type="http://schemas.openxmlformats.org/officeDocument/2006/relationships/oleObject" Target="embeddings/oleObject19.bin"/><Relationship Id="rId42" Type="http://schemas.openxmlformats.org/officeDocument/2006/relationships/image" Target="media/image18.wmf"/><Relationship Id="rId41" Type="http://schemas.openxmlformats.org/officeDocument/2006/relationships/oleObject" Target="embeddings/oleObject18.bin"/><Relationship Id="rId40" Type="http://schemas.openxmlformats.org/officeDocument/2006/relationships/image" Target="media/image17.wmf"/><Relationship Id="rId4" Type="http://schemas.openxmlformats.org/officeDocument/2006/relationships/footer" Target="footer2.xml"/><Relationship Id="rId39" Type="http://schemas.openxmlformats.org/officeDocument/2006/relationships/oleObject" Target="embeddings/oleObject17.bin"/><Relationship Id="rId38" Type="http://schemas.openxmlformats.org/officeDocument/2006/relationships/image" Target="media/image16.wmf"/><Relationship Id="rId37" Type="http://schemas.openxmlformats.org/officeDocument/2006/relationships/oleObject" Target="embeddings/oleObject16.bin"/><Relationship Id="rId36" Type="http://schemas.openxmlformats.org/officeDocument/2006/relationships/image" Target="media/image15.wmf"/><Relationship Id="rId35" Type="http://schemas.openxmlformats.org/officeDocument/2006/relationships/oleObject" Target="embeddings/oleObject15.bin"/><Relationship Id="rId34" Type="http://schemas.openxmlformats.org/officeDocument/2006/relationships/image" Target="media/image14.wmf"/><Relationship Id="rId33" Type="http://schemas.openxmlformats.org/officeDocument/2006/relationships/oleObject" Target="embeddings/oleObject14.bin"/><Relationship Id="rId32" Type="http://schemas.openxmlformats.org/officeDocument/2006/relationships/image" Target="media/image13.wmf"/><Relationship Id="rId31" Type="http://schemas.openxmlformats.org/officeDocument/2006/relationships/oleObject" Target="embeddings/oleObject13.bin"/><Relationship Id="rId30" Type="http://schemas.openxmlformats.org/officeDocument/2006/relationships/image" Target="media/image12.wmf"/><Relationship Id="rId3" Type="http://schemas.openxmlformats.org/officeDocument/2006/relationships/footer" Target="footer1.xml"/><Relationship Id="rId29" Type="http://schemas.openxmlformats.org/officeDocument/2006/relationships/oleObject" Target="embeddings/oleObject12.bin"/><Relationship Id="rId28" Type="http://schemas.openxmlformats.org/officeDocument/2006/relationships/image" Target="media/image11.wmf"/><Relationship Id="rId27" Type="http://schemas.openxmlformats.org/officeDocument/2006/relationships/oleObject" Target="embeddings/oleObject11.bin"/><Relationship Id="rId26" Type="http://schemas.openxmlformats.org/officeDocument/2006/relationships/image" Target="media/image10.wmf"/><Relationship Id="rId25" Type="http://schemas.openxmlformats.org/officeDocument/2006/relationships/oleObject" Target="embeddings/oleObject10.bin"/><Relationship Id="rId24" Type="http://schemas.openxmlformats.org/officeDocument/2006/relationships/image" Target="media/image9.wmf"/><Relationship Id="rId23" Type="http://schemas.openxmlformats.org/officeDocument/2006/relationships/oleObject" Target="embeddings/oleObject9.bin"/><Relationship Id="rId22" Type="http://schemas.openxmlformats.org/officeDocument/2006/relationships/image" Target="media/image8.wmf"/><Relationship Id="rId21" Type="http://schemas.openxmlformats.org/officeDocument/2006/relationships/oleObject" Target="embeddings/oleObject8.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wmf"/><Relationship Id="rId17" Type="http://schemas.openxmlformats.org/officeDocument/2006/relationships/oleObject" Target="embeddings/oleObject6.bin"/><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502</Company>
  <Pages>12</Pages>
  <Words>5544</Words>
  <Characters>17961</Characters>
  <Lines>54</Lines>
  <Paragraphs>15</Paragraphs>
  <TotalTime>0</TotalTime>
  <ScaleCrop>false</ScaleCrop>
  <LinksUpToDate>false</LinksUpToDate>
  <CharactersWithSpaces>20751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2010-04-14T07:05:00Z</dcterms:created>
  <dc:creator>nml</dc:creator>
  <cp:lastModifiedBy>逸</cp:lastModifiedBy>
  <cp:lastPrinted>2010-09-15T03:18:00Z</cp:lastPrinted>
  <dcterms:modified xsi:type="dcterms:W3CDTF">2023-09-10T00:06:39Z</dcterms:modified>
  <dc:title>paper</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FE5EB8F21DE044FBBA11A6259E7D2F84_13</vt:lpwstr>
  </property>
</Properties>
</file>