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会议回执</w:t>
      </w:r>
    </w:p>
    <w:bookmarkEnd w:id="0"/>
    <w:tbl>
      <w:tblPr>
        <w:tblStyle w:val="3"/>
        <w:tblW w:w="8736" w:type="dxa"/>
        <w:tblInd w:w="-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08"/>
        <w:gridCol w:w="1740"/>
        <w:gridCol w:w="1560"/>
        <w:gridCol w:w="2445"/>
        <w:gridCol w:w="1119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职务／职称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firstLine="1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备注（请勾选参会内容）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参加全部活动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参加12日下午年会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参加13日研讨会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参加14日上午调研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right="20" w:firstLine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注：如全程参会勾选“参加全部活动”即可。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685F"/>
    <w:rsid w:val="393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2026-06-09T09:15:00Z</dcterms:created>
  <dc:creator>宝佰原心</dc:creator>
  <cp:lastModifiedBy>宝佰原心</cp:lastModifiedBy>
  <dcterms:modified xsi:type="dcterms:W3CDTF">2026-06-09T09:15:55Z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